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00C4" w:rsidRDefault="000F068C">
      <w:pPr>
        <w:adjustRightInd w:val="0"/>
        <w:snapToGrid w:val="0"/>
        <w:spacing w:line="360" w:lineRule="auto"/>
        <w:ind w:firstLineChars="177" w:firstLine="569"/>
        <w:jc w:val="center"/>
        <w:rPr>
          <w:rFonts w:asciiTheme="minorEastAsia" w:eastAsiaTheme="minorEastAsia" w:hAnsiTheme="minorEastAsia"/>
          <w:b/>
          <w:sz w:val="32"/>
          <w:szCs w:val="32"/>
        </w:rPr>
      </w:pPr>
      <w:r>
        <w:rPr>
          <w:rFonts w:eastAsia="黑体"/>
          <w:b/>
          <w:sz w:val="32"/>
          <w:szCs w:val="32"/>
        </w:rPr>
        <w:t>5400</w:t>
      </w:r>
      <w:r>
        <w:rPr>
          <w:rFonts w:eastAsia="黑体"/>
          <w:b/>
          <w:sz w:val="32"/>
          <w:szCs w:val="32"/>
        </w:rPr>
        <w:t>药品包装用金属组件和容器</w:t>
      </w:r>
    </w:p>
    <w:p w:rsidR="004800C4" w:rsidRDefault="000F068C">
      <w:pPr>
        <w:adjustRightInd w:val="0"/>
        <w:snapToGrid w:val="0"/>
        <w:spacing w:line="360" w:lineRule="auto"/>
        <w:rPr>
          <w:b/>
          <w:sz w:val="24"/>
          <w:szCs w:val="24"/>
        </w:rPr>
      </w:pPr>
      <w:r>
        <w:rPr>
          <w:b/>
          <w:sz w:val="24"/>
          <w:szCs w:val="24"/>
        </w:rPr>
        <w:t xml:space="preserve">1 </w:t>
      </w:r>
      <w:r>
        <w:rPr>
          <w:b/>
          <w:sz w:val="24"/>
          <w:szCs w:val="24"/>
        </w:rPr>
        <w:t>范围</w:t>
      </w:r>
    </w:p>
    <w:p w:rsidR="004800C4" w:rsidRDefault="000F068C">
      <w:pPr>
        <w:adjustRightInd w:val="0"/>
        <w:snapToGrid w:val="0"/>
        <w:spacing w:line="360" w:lineRule="auto"/>
        <w:ind w:firstLineChars="177" w:firstLine="425"/>
        <w:rPr>
          <w:sz w:val="24"/>
          <w:szCs w:val="24"/>
        </w:rPr>
      </w:pPr>
      <w:r>
        <w:rPr>
          <w:sz w:val="24"/>
          <w:szCs w:val="24"/>
        </w:rPr>
        <w:t>本通则规定了药品包装系统用金属组件和容器研发、生产、使用、质量控制时应当符合的基本要求。</w:t>
      </w:r>
    </w:p>
    <w:p w:rsidR="004800C4" w:rsidRDefault="000F068C">
      <w:pPr>
        <w:adjustRightInd w:val="0"/>
        <w:snapToGrid w:val="0"/>
        <w:spacing w:line="360" w:lineRule="auto"/>
        <w:ind w:firstLineChars="177" w:firstLine="425"/>
      </w:pPr>
      <w:r>
        <w:rPr>
          <w:sz w:val="24"/>
          <w:szCs w:val="24"/>
        </w:rPr>
        <w:t>本通则适用于作为药品包装用的金属组件和容器。</w:t>
      </w:r>
    </w:p>
    <w:p w:rsidR="004800C4" w:rsidRDefault="000F068C">
      <w:pPr>
        <w:adjustRightInd w:val="0"/>
        <w:snapToGrid w:val="0"/>
        <w:spacing w:line="360" w:lineRule="auto"/>
        <w:rPr>
          <w:b/>
          <w:sz w:val="24"/>
          <w:szCs w:val="24"/>
        </w:rPr>
      </w:pPr>
      <w:r>
        <w:rPr>
          <w:b/>
          <w:sz w:val="24"/>
          <w:szCs w:val="24"/>
        </w:rPr>
        <w:t xml:space="preserve">2 </w:t>
      </w:r>
      <w:r>
        <w:rPr>
          <w:b/>
          <w:sz w:val="24"/>
          <w:szCs w:val="24"/>
        </w:rPr>
        <w:t>规范性引用文件</w:t>
      </w:r>
    </w:p>
    <w:p w:rsidR="004800C4" w:rsidRDefault="000F068C">
      <w:pPr>
        <w:widowControl/>
        <w:spacing w:line="360" w:lineRule="auto"/>
        <w:ind w:firstLineChars="177" w:firstLine="425"/>
        <w:jc w:val="left"/>
        <w:rPr>
          <w:color w:val="000000"/>
          <w:kern w:val="0"/>
          <w:sz w:val="24"/>
          <w:lang w:bidi="ar"/>
        </w:rPr>
      </w:pPr>
      <w:r>
        <w:rPr>
          <w:color w:val="000000"/>
          <w:kern w:val="0"/>
          <w:sz w:val="24"/>
          <w:lang w:bidi="ar"/>
        </w:rPr>
        <w:t>下列文件中的内容通过文中的规范性引用而构成本通则必不可少的条款。其最新版本（包括增补本、勘误表等形式）适用于本通则。</w:t>
      </w:r>
    </w:p>
    <w:p w:rsidR="004800C4" w:rsidRDefault="000F068C">
      <w:pPr>
        <w:adjustRightInd w:val="0"/>
        <w:snapToGrid w:val="0"/>
        <w:spacing w:line="360" w:lineRule="auto"/>
        <w:ind w:firstLineChars="177" w:firstLine="425"/>
        <w:rPr>
          <w:sz w:val="24"/>
          <w:szCs w:val="24"/>
        </w:rPr>
      </w:pPr>
      <w:r>
        <w:rPr>
          <w:sz w:val="24"/>
          <w:szCs w:val="24"/>
        </w:rPr>
        <w:t>通则</w:t>
      </w:r>
      <w:r>
        <w:rPr>
          <w:sz w:val="24"/>
          <w:szCs w:val="24"/>
        </w:rPr>
        <w:t xml:space="preserve">5401 </w:t>
      </w:r>
      <w:r>
        <w:rPr>
          <w:sz w:val="24"/>
          <w:szCs w:val="24"/>
        </w:rPr>
        <w:t>药用金属软膏管通则（已上网征求意见）</w:t>
      </w:r>
    </w:p>
    <w:p w:rsidR="004800C4" w:rsidRDefault="000F068C">
      <w:pPr>
        <w:adjustRightInd w:val="0"/>
        <w:snapToGrid w:val="0"/>
        <w:spacing w:line="360" w:lineRule="auto"/>
        <w:ind w:firstLineChars="177" w:firstLine="425"/>
        <w:rPr>
          <w:sz w:val="24"/>
          <w:szCs w:val="24"/>
        </w:rPr>
      </w:pPr>
      <w:r>
        <w:rPr>
          <w:sz w:val="24"/>
          <w:szCs w:val="24"/>
        </w:rPr>
        <w:t>通则</w:t>
      </w:r>
      <w:r>
        <w:rPr>
          <w:sz w:val="24"/>
          <w:szCs w:val="24"/>
        </w:rPr>
        <w:t xml:space="preserve">5402 </w:t>
      </w:r>
      <w:r>
        <w:rPr>
          <w:sz w:val="24"/>
          <w:szCs w:val="24"/>
        </w:rPr>
        <w:t>吸入气雾剂用金属罐通则（已上网征求意见）</w:t>
      </w:r>
    </w:p>
    <w:p w:rsidR="004800C4" w:rsidRDefault="000F068C">
      <w:pPr>
        <w:adjustRightInd w:val="0"/>
        <w:snapToGrid w:val="0"/>
        <w:spacing w:line="360" w:lineRule="auto"/>
        <w:ind w:firstLineChars="177" w:firstLine="425"/>
        <w:rPr>
          <w:sz w:val="24"/>
          <w:szCs w:val="24"/>
        </w:rPr>
      </w:pPr>
      <w:r>
        <w:rPr>
          <w:sz w:val="24"/>
          <w:szCs w:val="24"/>
        </w:rPr>
        <w:t>通则</w:t>
      </w:r>
      <w:r>
        <w:rPr>
          <w:sz w:val="24"/>
          <w:szCs w:val="24"/>
        </w:rPr>
        <w:t xml:space="preserve">5403 </w:t>
      </w:r>
      <w:r>
        <w:rPr>
          <w:sz w:val="24"/>
          <w:szCs w:val="24"/>
        </w:rPr>
        <w:t>外用制剂用铁盒及盖通则（已上网征求意见）</w:t>
      </w:r>
    </w:p>
    <w:p w:rsidR="004800C4" w:rsidRDefault="000F068C">
      <w:pPr>
        <w:adjustRightInd w:val="0"/>
        <w:snapToGrid w:val="0"/>
        <w:spacing w:line="360" w:lineRule="auto"/>
        <w:ind w:firstLineChars="177" w:firstLine="425"/>
        <w:rPr>
          <w:sz w:val="24"/>
          <w:szCs w:val="24"/>
        </w:rPr>
      </w:pPr>
      <w:r>
        <w:rPr>
          <w:sz w:val="24"/>
          <w:szCs w:val="24"/>
        </w:rPr>
        <w:t>通则</w:t>
      </w:r>
      <w:r>
        <w:rPr>
          <w:sz w:val="24"/>
          <w:szCs w:val="24"/>
        </w:rPr>
        <w:t xml:space="preserve">5404 </w:t>
      </w:r>
      <w:r>
        <w:rPr>
          <w:sz w:val="24"/>
          <w:szCs w:val="24"/>
        </w:rPr>
        <w:t>外用气雾剂用金属罐通则（已上网征求意见）</w:t>
      </w:r>
    </w:p>
    <w:p w:rsidR="004800C4" w:rsidRDefault="000F068C">
      <w:pPr>
        <w:adjustRightInd w:val="0"/>
        <w:snapToGrid w:val="0"/>
        <w:spacing w:line="360" w:lineRule="auto"/>
        <w:ind w:firstLineChars="177" w:firstLine="425"/>
        <w:rPr>
          <w:sz w:val="24"/>
          <w:szCs w:val="24"/>
        </w:rPr>
      </w:pPr>
      <w:r>
        <w:rPr>
          <w:sz w:val="24"/>
          <w:szCs w:val="24"/>
        </w:rPr>
        <w:t>通则</w:t>
      </w:r>
      <w:r>
        <w:rPr>
          <w:sz w:val="24"/>
          <w:szCs w:val="24"/>
        </w:rPr>
        <w:t xml:space="preserve">5405 </w:t>
      </w:r>
      <w:r>
        <w:rPr>
          <w:sz w:val="24"/>
          <w:szCs w:val="24"/>
        </w:rPr>
        <w:t>铝塑组合盖通则（已上网征求意见）</w:t>
      </w:r>
    </w:p>
    <w:p w:rsidR="004800C4" w:rsidRDefault="000F068C">
      <w:pPr>
        <w:adjustRightInd w:val="0"/>
        <w:snapToGrid w:val="0"/>
        <w:spacing w:line="360" w:lineRule="auto"/>
        <w:ind w:firstLineChars="177" w:firstLine="425"/>
        <w:rPr>
          <w:sz w:val="24"/>
          <w:szCs w:val="24"/>
        </w:rPr>
      </w:pPr>
      <w:r>
        <w:rPr>
          <w:sz w:val="24"/>
          <w:szCs w:val="24"/>
        </w:rPr>
        <w:t>通则</w:t>
      </w:r>
      <w:r>
        <w:rPr>
          <w:sz w:val="24"/>
          <w:szCs w:val="24"/>
        </w:rPr>
        <w:t xml:space="preserve">5406 </w:t>
      </w:r>
      <w:r>
        <w:rPr>
          <w:sz w:val="24"/>
          <w:szCs w:val="24"/>
        </w:rPr>
        <w:t>铝盖通则（已上网征求意见）</w:t>
      </w:r>
    </w:p>
    <w:p w:rsidR="004800C4" w:rsidRDefault="000F068C">
      <w:pPr>
        <w:adjustRightInd w:val="0"/>
        <w:snapToGrid w:val="0"/>
        <w:spacing w:line="360" w:lineRule="auto"/>
        <w:ind w:firstLineChars="177" w:firstLine="425"/>
        <w:rPr>
          <w:sz w:val="24"/>
          <w:szCs w:val="24"/>
        </w:rPr>
      </w:pPr>
      <w:r>
        <w:rPr>
          <w:sz w:val="24"/>
          <w:szCs w:val="24"/>
        </w:rPr>
        <w:t>通则</w:t>
      </w:r>
      <w:r>
        <w:rPr>
          <w:sz w:val="24"/>
          <w:szCs w:val="24"/>
        </w:rPr>
        <w:t xml:space="preserve">5407 </w:t>
      </w:r>
      <w:r>
        <w:rPr>
          <w:sz w:val="24"/>
          <w:szCs w:val="24"/>
        </w:rPr>
        <w:t>药用铝箔通则（已上网征求意见）</w:t>
      </w:r>
    </w:p>
    <w:p w:rsidR="004800C4" w:rsidRDefault="000F068C">
      <w:pPr>
        <w:adjustRightInd w:val="0"/>
        <w:snapToGrid w:val="0"/>
        <w:spacing w:line="360" w:lineRule="auto"/>
        <w:ind w:firstLineChars="177" w:firstLine="425"/>
        <w:rPr>
          <w:sz w:val="24"/>
          <w:szCs w:val="24"/>
        </w:rPr>
      </w:pPr>
      <w:r>
        <w:rPr>
          <w:sz w:val="24"/>
          <w:szCs w:val="24"/>
        </w:rPr>
        <w:t>通则</w:t>
      </w:r>
      <w:r>
        <w:rPr>
          <w:sz w:val="24"/>
          <w:szCs w:val="24"/>
        </w:rPr>
        <w:t xml:space="preserve">5408 </w:t>
      </w:r>
      <w:r>
        <w:rPr>
          <w:sz w:val="24"/>
          <w:szCs w:val="24"/>
        </w:rPr>
        <w:t>药用铝瓶通则（已上网征求意见）</w:t>
      </w:r>
    </w:p>
    <w:p w:rsidR="004800C4" w:rsidRDefault="000F068C">
      <w:pPr>
        <w:adjustRightInd w:val="0"/>
        <w:snapToGrid w:val="0"/>
        <w:spacing w:line="360" w:lineRule="auto"/>
        <w:ind w:firstLineChars="177" w:firstLine="425"/>
        <w:rPr>
          <w:sz w:val="24"/>
          <w:szCs w:val="24"/>
        </w:rPr>
      </w:pPr>
      <w:r>
        <w:rPr>
          <w:sz w:val="24"/>
          <w:szCs w:val="24"/>
        </w:rPr>
        <w:t>通则</w:t>
      </w:r>
      <w:r>
        <w:rPr>
          <w:sz w:val="24"/>
          <w:szCs w:val="24"/>
        </w:rPr>
        <w:t xml:space="preserve">4050 </w:t>
      </w:r>
      <w:r>
        <w:rPr>
          <w:sz w:val="24"/>
          <w:szCs w:val="24"/>
        </w:rPr>
        <w:t>金属耐腐蚀性能测定法（</w:t>
      </w:r>
      <w:r>
        <w:rPr>
          <w:rFonts w:hint="eastAsia"/>
          <w:sz w:val="24"/>
          <w:szCs w:val="24"/>
        </w:rPr>
        <w:t>起草中</w:t>
      </w:r>
      <w:r>
        <w:rPr>
          <w:sz w:val="24"/>
          <w:szCs w:val="24"/>
        </w:rPr>
        <w:t>）</w:t>
      </w:r>
    </w:p>
    <w:p w:rsidR="004800C4" w:rsidRDefault="000F068C">
      <w:pPr>
        <w:adjustRightInd w:val="0"/>
        <w:snapToGrid w:val="0"/>
        <w:spacing w:line="360" w:lineRule="auto"/>
        <w:ind w:firstLineChars="177" w:firstLine="425"/>
        <w:rPr>
          <w:sz w:val="24"/>
          <w:szCs w:val="24"/>
        </w:rPr>
      </w:pPr>
      <w:r>
        <w:rPr>
          <w:sz w:val="24"/>
          <w:szCs w:val="24"/>
        </w:rPr>
        <w:t>通则</w:t>
      </w:r>
      <w:r>
        <w:rPr>
          <w:sz w:val="24"/>
          <w:szCs w:val="24"/>
        </w:rPr>
        <w:t xml:space="preserve">4058 </w:t>
      </w:r>
      <w:r>
        <w:rPr>
          <w:sz w:val="24"/>
          <w:szCs w:val="24"/>
        </w:rPr>
        <w:t>金属内涂层连续性测定法（起草中）</w:t>
      </w:r>
    </w:p>
    <w:p w:rsidR="004800C4" w:rsidRDefault="000F068C">
      <w:pPr>
        <w:adjustRightInd w:val="0"/>
        <w:snapToGrid w:val="0"/>
        <w:spacing w:line="360" w:lineRule="auto"/>
        <w:ind w:firstLineChars="177" w:firstLine="425"/>
        <w:rPr>
          <w:sz w:val="24"/>
          <w:szCs w:val="24"/>
        </w:rPr>
      </w:pPr>
      <w:r>
        <w:rPr>
          <w:sz w:val="24"/>
          <w:szCs w:val="24"/>
        </w:rPr>
        <w:t>通则</w:t>
      </w:r>
      <w:r>
        <w:rPr>
          <w:sz w:val="24"/>
          <w:szCs w:val="24"/>
        </w:rPr>
        <w:t xml:space="preserve">4204 </w:t>
      </w:r>
      <w:r>
        <w:rPr>
          <w:sz w:val="24"/>
          <w:szCs w:val="24"/>
        </w:rPr>
        <w:t>药包材溶出物测定法（已上网</w:t>
      </w:r>
      <w:r>
        <w:rPr>
          <w:rFonts w:hint="eastAsia"/>
          <w:sz w:val="24"/>
          <w:szCs w:val="24"/>
        </w:rPr>
        <w:t>公示</w:t>
      </w:r>
      <w:r>
        <w:rPr>
          <w:sz w:val="24"/>
          <w:szCs w:val="24"/>
        </w:rPr>
        <w:t>）</w:t>
      </w:r>
    </w:p>
    <w:p w:rsidR="004800C4" w:rsidRDefault="000F068C">
      <w:pPr>
        <w:adjustRightInd w:val="0"/>
        <w:snapToGrid w:val="0"/>
        <w:spacing w:line="360" w:lineRule="auto"/>
        <w:ind w:firstLineChars="177" w:firstLine="425"/>
        <w:rPr>
          <w:sz w:val="24"/>
          <w:szCs w:val="24"/>
        </w:rPr>
      </w:pPr>
      <w:r>
        <w:rPr>
          <w:sz w:val="24"/>
          <w:szCs w:val="24"/>
        </w:rPr>
        <w:t>通则</w:t>
      </w:r>
      <w:r>
        <w:rPr>
          <w:sz w:val="24"/>
          <w:szCs w:val="24"/>
        </w:rPr>
        <w:t>4214</w:t>
      </w:r>
      <w:r w:rsidR="00974DDB">
        <w:rPr>
          <w:sz w:val="24"/>
          <w:szCs w:val="24"/>
        </w:rPr>
        <w:t xml:space="preserve"> </w:t>
      </w:r>
      <w:r>
        <w:rPr>
          <w:sz w:val="24"/>
          <w:szCs w:val="24"/>
        </w:rPr>
        <w:t>药包材</w:t>
      </w:r>
      <w:r>
        <w:rPr>
          <w:sz w:val="24"/>
          <w:szCs w:val="24"/>
        </w:rPr>
        <w:t>元素杂质</w:t>
      </w:r>
      <w:r>
        <w:rPr>
          <w:sz w:val="24"/>
          <w:szCs w:val="24"/>
        </w:rPr>
        <w:t>测定法</w:t>
      </w:r>
      <w:r>
        <w:rPr>
          <w:sz w:val="24"/>
          <w:szCs w:val="24"/>
        </w:rPr>
        <w:t>（已上网征求意见）</w:t>
      </w:r>
    </w:p>
    <w:p w:rsidR="004800C4" w:rsidRDefault="000F068C">
      <w:pPr>
        <w:adjustRightInd w:val="0"/>
        <w:snapToGrid w:val="0"/>
        <w:spacing w:line="360" w:lineRule="auto"/>
        <w:ind w:firstLineChars="177" w:firstLine="425"/>
        <w:rPr>
          <w:sz w:val="24"/>
          <w:szCs w:val="24"/>
        </w:rPr>
      </w:pPr>
      <w:r>
        <w:rPr>
          <w:sz w:val="24"/>
          <w:szCs w:val="24"/>
        </w:rPr>
        <w:t>通则</w:t>
      </w:r>
      <w:r>
        <w:rPr>
          <w:sz w:val="24"/>
          <w:szCs w:val="24"/>
        </w:rPr>
        <w:t xml:space="preserve">4250 </w:t>
      </w:r>
      <w:r>
        <w:rPr>
          <w:sz w:val="24"/>
          <w:szCs w:val="24"/>
        </w:rPr>
        <w:t>金属材料元素含量测定法（起草中）</w:t>
      </w:r>
    </w:p>
    <w:p w:rsidR="004800C4" w:rsidRDefault="000F068C">
      <w:pPr>
        <w:adjustRightInd w:val="0"/>
        <w:snapToGrid w:val="0"/>
        <w:spacing w:line="360" w:lineRule="auto"/>
        <w:ind w:firstLineChars="177" w:firstLine="425"/>
        <w:rPr>
          <w:sz w:val="24"/>
          <w:szCs w:val="24"/>
        </w:rPr>
      </w:pPr>
      <w:r>
        <w:rPr>
          <w:sz w:val="24"/>
          <w:szCs w:val="24"/>
        </w:rPr>
        <w:t>通则</w:t>
      </w:r>
      <w:r>
        <w:rPr>
          <w:sz w:val="24"/>
          <w:szCs w:val="24"/>
        </w:rPr>
        <w:t xml:space="preserve">4251 </w:t>
      </w:r>
      <w:r>
        <w:rPr>
          <w:rFonts w:hint="eastAsia"/>
          <w:sz w:val="24"/>
          <w:szCs w:val="24"/>
          <w:lang w:val="zh-CN"/>
        </w:rPr>
        <w:t>金属涂料涂层</w:t>
      </w:r>
      <w:r>
        <w:rPr>
          <w:sz w:val="24"/>
          <w:szCs w:val="24"/>
          <w:lang w:val="zh-CN"/>
        </w:rPr>
        <w:t>中己内酰胺迁移量测定法</w:t>
      </w:r>
      <w:r>
        <w:rPr>
          <w:sz w:val="24"/>
          <w:szCs w:val="24"/>
        </w:rPr>
        <w:t>（起草中）</w:t>
      </w:r>
    </w:p>
    <w:p w:rsidR="004800C4" w:rsidRDefault="000F068C">
      <w:pPr>
        <w:adjustRightInd w:val="0"/>
        <w:snapToGrid w:val="0"/>
        <w:spacing w:line="360" w:lineRule="auto"/>
        <w:ind w:firstLineChars="177" w:firstLine="425"/>
        <w:rPr>
          <w:sz w:val="24"/>
          <w:szCs w:val="24"/>
          <w:lang w:val="zh-CN"/>
        </w:rPr>
      </w:pPr>
      <w:r>
        <w:rPr>
          <w:sz w:val="24"/>
          <w:szCs w:val="24"/>
        </w:rPr>
        <w:t>通则</w:t>
      </w:r>
      <w:r>
        <w:rPr>
          <w:sz w:val="24"/>
          <w:szCs w:val="24"/>
        </w:rPr>
        <w:t xml:space="preserve">4252 </w:t>
      </w:r>
      <w:r>
        <w:rPr>
          <w:rFonts w:hint="eastAsia"/>
          <w:sz w:val="24"/>
          <w:szCs w:val="24"/>
          <w:lang w:val="zh-CN"/>
        </w:rPr>
        <w:t>金属涂料涂层</w:t>
      </w:r>
      <w:r>
        <w:rPr>
          <w:sz w:val="24"/>
          <w:szCs w:val="24"/>
          <w:lang w:val="zh-CN"/>
        </w:rPr>
        <w:t>中</w:t>
      </w:r>
      <w:r>
        <w:rPr>
          <w:sz w:val="24"/>
          <w:szCs w:val="24"/>
        </w:rPr>
        <w:t>丙烯酸</w:t>
      </w:r>
      <w:r>
        <w:rPr>
          <w:sz w:val="24"/>
          <w:szCs w:val="24"/>
          <w:lang w:val="zh-CN"/>
        </w:rPr>
        <w:t>迁移量测定法</w:t>
      </w:r>
      <w:r>
        <w:rPr>
          <w:sz w:val="24"/>
          <w:szCs w:val="24"/>
        </w:rPr>
        <w:t>（起草中）</w:t>
      </w:r>
    </w:p>
    <w:p w:rsidR="004800C4" w:rsidRDefault="000F068C">
      <w:pPr>
        <w:adjustRightInd w:val="0"/>
        <w:snapToGrid w:val="0"/>
        <w:spacing w:line="360" w:lineRule="auto"/>
        <w:ind w:firstLineChars="177" w:firstLine="425"/>
        <w:rPr>
          <w:sz w:val="24"/>
          <w:szCs w:val="24"/>
        </w:rPr>
      </w:pPr>
      <w:r>
        <w:rPr>
          <w:sz w:val="24"/>
          <w:szCs w:val="24"/>
        </w:rPr>
        <w:t>通则</w:t>
      </w:r>
      <w:r>
        <w:rPr>
          <w:sz w:val="24"/>
          <w:szCs w:val="24"/>
        </w:rPr>
        <w:t xml:space="preserve">4253 </w:t>
      </w:r>
      <w:r>
        <w:rPr>
          <w:rFonts w:hint="eastAsia"/>
          <w:sz w:val="24"/>
          <w:szCs w:val="24"/>
          <w:lang w:val="zh-CN"/>
        </w:rPr>
        <w:t>金属涂料涂层</w:t>
      </w:r>
      <w:r>
        <w:rPr>
          <w:sz w:val="24"/>
          <w:szCs w:val="24"/>
          <w:lang w:val="zh-CN"/>
        </w:rPr>
        <w:t>中</w:t>
      </w:r>
      <w:r>
        <w:rPr>
          <w:sz w:val="24"/>
          <w:szCs w:val="24"/>
        </w:rPr>
        <w:t>丁二醇</w:t>
      </w:r>
      <w:r>
        <w:rPr>
          <w:sz w:val="24"/>
          <w:szCs w:val="24"/>
          <w:lang w:val="zh-CN"/>
        </w:rPr>
        <w:t>迁移量测定法</w:t>
      </w:r>
      <w:r>
        <w:rPr>
          <w:sz w:val="24"/>
          <w:szCs w:val="24"/>
        </w:rPr>
        <w:t>（起草中）</w:t>
      </w:r>
    </w:p>
    <w:p w:rsidR="004800C4" w:rsidRDefault="000F068C">
      <w:pPr>
        <w:adjustRightInd w:val="0"/>
        <w:snapToGrid w:val="0"/>
        <w:spacing w:line="360" w:lineRule="auto"/>
        <w:ind w:firstLineChars="177" w:firstLine="425"/>
        <w:rPr>
          <w:sz w:val="24"/>
          <w:szCs w:val="24"/>
        </w:rPr>
      </w:pPr>
      <w:r>
        <w:rPr>
          <w:sz w:val="24"/>
          <w:szCs w:val="24"/>
        </w:rPr>
        <w:t>通则</w:t>
      </w:r>
      <w:r>
        <w:rPr>
          <w:sz w:val="24"/>
          <w:szCs w:val="24"/>
        </w:rPr>
        <w:t xml:space="preserve">4254 </w:t>
      </w:r>
      <w:r>
        <w:rPr>
          <w:rFonts w:hint="eastAsia"/>
          <w:sz w:val="24"/>
          <w:szCs w:val="24"/>
          <w:lang w:val="zh-CN"/>
        </w:rPr>
        <w:t>金属涂料涂层</w:t>
      </w:r>
      <w:r>
        <w:rPr>
          <w:sz w:val="24"/>
          <w:szCs w:val="24"/>
          <w:lang w:val="zh-CN"/>
        </w:rPr>
        <w:t>中</w:t>
      </w:r>
      <w:r>
        <w:rPr>
          <w:sz w:val="24"/>
          <w:szCs w:val="24"/>
        </w:rPr>
        <w:t>甲醛</w:t>
      </w:r>
      <w:r>
        <w:rPr>
          <w:sz w:val="24"/>
          <w:szCs w:val="24"/>
          <w:lang w:val="zh-CN"/>
        </w:rPr>
        <w:t>迁移量测定法</w:t>
      </w:r>
      <w:r>
        <w:rPr>
          <w:sz w:val="24"/>
          <w:szCs w:val="24"/>
        </w:rPr>
        <w:t>（起草中）</w:t>
      </w:r>
    </w:p>
    <w:p w:rsidR="004800C4" w:rsidRDefault="000F068C">
      <w:pPr>
        <w:adjustRightInd w:val="0"/>
        <w:snapToGrid w:val="0"/>
        <w:spacing w:line="360" w:lineRule="auto"/>
        <w:ind w:firstLineChars="177" w:firstLine="425"/>
        <w:rPr>
          <w:sz w:val="24"/>
          <w:szCs w:val="24"/>
          <w:lang w:val="zh-CN"/>
        </w:rPr>
      </w:pPr>
      <w:r>
        <w:rPr>
          <w:sz w:val="24"/>
          <w:szCs w:val="24"/>
        </w:rPr>
        <w:t>通则</w:t>
      </w:r>
      <w:r>
        <w:rPr>
          <w:sz w:val="24"/>
          <w:szCs w:val="24"/>
        </w:rPr>
        <w:t xml:space="preserve"> 4255 </w:t>
      </w:r>
      <w:r>
        <w:rPr>
          <w:rFonts w:hint="eastAsia"/>
          <w:sz w:val="24"/>
          <w:szCs w:val="24"/>
          <w:lang w:val="zh-CN"/>
        </w:rPr>
        <w:t>金属涂料涂层</w:t>
      </w:r>
      <w:r>
        <w:rPr>
          <w:sz w:val="24"/>
          <w:szCs w:val="24"/>
          <w:lang w:val="zh-CN"/>
        </w:rPr>
        <w:t>中双酚</w:t>
      </w:r>
      <w:r>
        <w:rPr>
          <w:sz w:val="24"/>
          <w:szCs w:val="24"/>
          <w:lang w:val="zh-CN"/>
        </w:rPr>
        <w:t>A</w:t>
      </w:r>
      <w:r>
        <w:rPr>
          <w:sz w:val="24"/>
          <w:szCs w:val="24"/>
          <w:lang w:val="zh-CN"/>
        </w:rPr>
        <w:t>迁移量测定法</w:t>
      </w:r>
      <w:r>
        <w:rPr>
          <w:sz w:val="24"/>
          <w:szCs w:val="24"/>
        </w:rPr>
        <w:t>（起草中）</w:t>
      </w:r>
    </w:p>
    <w:p w:rsidR="004800C4" w:rsidRDefault="000F068C">
      <w:pPr>
        <w:adjustRightInd w:val="0"/>
        <w:snapToGrid w:val="0"/>
        <w:spacing w:line="360" w:lineRule="auto"/>
        <w:ind w:firstLineChars="177" w:firstLine="425"/>
        <w:rPr>
          <w:sz w:val="24"/>
          <w:szCs w:val="24"/>
        </w:rPr>
      </w:pPr>
      <w:r>
        <w:rPr>
          <w:sz w:val="24"/>
          <w:szCs w:val="24"/>
        </w:rPr>
        <w:t>通则</w:t>
      </w:r>
      <w:r>
        <w:rPr>
          <w:sz w:val="24"/>
          <w:szCs w:val="24"/>
        </w:rPr>
        <w:t xml:space="preserve">4256 </w:t>
      </w:r>
      <w:r>
        <w:rPr>
          <w:rFonts w:hint="eastAsia"/>
          <w:sz w:val="24"/>
          <w:szCs w:val="24"/>
          <w:lang w:val="zh-CN"/>
        </w:rPr>
        <w:t>金属涂料涂层</w:t>
      </w:r>
      <w:r>
        <w:rPr>
          <w:sz w:val="24"/>
          <w:szCs w:val="24"/>
          <w:lang w:val="zh-CN"/>
        </w:rPr>
        <w:t>中</w:t>
      </w:r>
      <w:r>
        <w:rPr>
          <w:sz w:val="24"/>
          <w:szCs w:val="24"/>
        </w:rPr>
        <w:t>对苯二甲酸</w:t>
      </w:r>
      <w:r>
        <w:rPr>
          <w:sz w:val="24"/>
          <w:szCs w:val="24"/>
          <w:lang w:val="zh-CN"/>
        </w:rPr>
        <w:t>迁移量测定法</w:t>
      </w:r>
      <w:r>
        <w:rPr>
          <w:sz w:val="24"/>
          <w:szCs w:val="24"/>
        </w:rPr>
        <w:t>（起草中）</w:t>
      </w:r>
    </w:p>
    <w:p w:rsidR="004800C4" w:rsidRDefault="000F068C">
      <w:pPr>
        <w:adjustRightInd w:val="0"/>
        <w:snapToGrid w:val="0"/>
        <w:spacing w:line="360" w:lineRule="auto"/>
        <w:ind w:firstLineChars="177" w:firstLine="425"/>
        <w:rPr>
          <w:sz w:val="24"/>
          <w:szCs w:val="24"/>
        </w:rPr>
      </w:pPr>
      <w:r>
        <w:rPr>
          <w:sz w:val="24"/>
          <w:szCs w:val="24"/>
        </w:rPr>
        <w:t>指导原则</w:t>
      </w:r>
      <w:r>
        <w:rPr>
          <w:sz w:val="24"/>
          <w:szCs w:val="24"/>
        </w:rPr>
        <w:t xml:space="preserve">9650 </w:t>
      </w:r>
      <w:r>
        <w:rPr>
          <w:sz w:val="24"/>
          <w:szCs w:val="24"/>
        </w:rPr>
        <w:t>药品包装系统密封性指导原则（已上网征求意见）</w:t>
      </w:r>
    </w:p>
    <w:p w:rsidR="004800C4" w:rsidRDefault="000F068C">
      <w:pPr>
        <w:adjustRightInd w:val="0"/>
        <w:snapToGrid w:val="0"/>
        <w:spacing w:line="360" w:lineRule="auto"/>
        <w:ind w:firstLineChars="177" w:firstLine="425"/>
        <w:rPr>
          <w:sz w:val="24"/>
          <w:szCs w:val="24"/>
        </w:rPr>
      </w:pPr>
      <w:r>
        <w:rPr>
          <w:sz w:val="24"/>
          <w:szCs w:val="24"/>
        </w:rPr>
        <w:t>指导原则</w:t>
      </w:r>
      <w:r>
        <w:rPr>
          <w:sz w:val="24"/>
          <w:szCs w:val="24"/>
        </w:rPr>
        <w:t xml:space="preserve">9651 </w:t>
      </w:r>
      <w:r>
        <w:rPr>
          <w:sz w:val="24"/>
          <w:szCs w:val="24"/>
        </w:rPr>
        <w:t>药包材生物学评价与试验选择指导原则（已上网</w:t>
      </w:r>
      <w:r>
        <w:rPr>
          <w:rFonts w:hint="eastAsia"/>
          <w:sz w:val="24"/>
          <w:szCs w:val="24"/>
        </w:rPr>
        <w:t>公示</w:t>
      </w:r>
      <w:r>
        <w:rPr>
          <w:sz w:val="24"/>
          <w:szCs w:val="24"/>
        </w:rPr>
        <w:t>）</w:t>
      </w:r>
    </w:p>
    <w:p w:rsidR="004800C4" w:rsidRDefault="000F068C">
      <w:pPr>
        <w:adjustRightInd w:val="0"/>
        <w:snapToGrid w:val="0"/>
        <w:spacing w:line="360" w:lineRule="auto"/>
        <w:ind w:firstLineChars="177" w:firstLine="425"/>
        <w:rPr>
          <w:sz w:val="24"/>
          <w:szCs w:val="24"/>
        </w:rPr>
      </w:pPr>
      <w:r>
        <w:rPr>
          <w:sz w:val="24"/>
          <w:szCs w:val="24"/>
        </w:rPr>
        <w:lastRenderedPageBreak/>
        <w:t>指导原则</w:t>
      </w:r>
      <w:r>
        <w:rPr>
          <w:sz w:val="24"/>
          <w:szCs w:val="24"/>
        </w:rPr>
        <w:t xml:space="preserve">9652 </w:t>
      </w:r>
      <w:r>
        <w:rPr>
          <w:sz w:val="24"/>
          <w:szCs w:val="24"/>
        </w:rPr>
        <w:t>药包材检验规则指导原则（已上网征求意见）</w:t>
      </w:r>
    </w:p>
    <w:p w:rsidR="004800C4" w:rsidRDefault="000F068C">
      <w:pPr>
        <w:adjustRightInd w:val="0"/>
        <w:snapToGrid w:val="0"/>
        <w:spacing w:line="360" w:lineRule="auto"/>
        <w:ind w:firstLineChars="177" w:firstLine="425"/>
        <w:rPr>
          <w:sz w:val="24"/>
          <w:szCs w:val="24"/>
        </w:rPr>
      </w:pPr>
      <w:r>
        <w:rPr>
          <w:sz w:val="24"/>
          <w:szCs w:val="24"/>
        </w:rPr>
        <w:t>指导原则</w:t>
      </w:r>
      <w:r>
        <w:rPr>
          <w:sz w:val="24"/>
          <w:szCs w:val="24"/>
        </w:rPr>
        <w:t xml:space="preserve">9653 </w:t>
      </w:r>
      <w:r>
        <w:rPr>
          <w:sz w:val="24"/>
          <w:szCs w:val="24"/>
        </w:rPr>
        <w:t>药包材微生物检测指导原则（已上网征求意见）</w:t>
      </w:r>
    </w:p>
    <w:p w:rsidR="004800C4" w:rsidRDefault="000F068C">
      <w:pPr>
        <w:adjustRightInd w:val="0"/>
        <w:snapToGrid w:val="0"/>
        <w:spacing w:line="360" w:lineRule="auto"/>
        <w:rPr>
          <w:b/>
          <w:sz w:val="24"/>
          <w:szCs w:val="24"/>
        </w:rPr>
      </w:pPr>
      <w:r>
        <w:rPr>
          <w:b/>
          <w:sz w:val="24"/>
          <w:szCs w:val="24"/>
        </w:rPr>
        <w:t xml:space="preserve">3 </w:t>
      </w:r>
      <w:r>
        <w:rPr>
          <w:b/>
          <w:sz w:val="24"/>
          <w:szCs w:val="24"/>
        </w:rPr>
        <w:t>术语和定义</w:t>
      </w:r>
    </w:p>
    <w:p w:rsidR="004800C4" w:rsidRDefault="000F068C" w:rsidP="00974DDB">
      <w:pPr>
        <w:pStyle w:val="a5"/>
        <w:adjustRightInd w:val="0"/>
        <w:snapToGrid w:val="0"/>
        <w:spacing w:line="360" w:lineRule="auto"/>
        <w:ind w:left="0"/>
        <w:rPr>
          <w:rFonts w:ascii="Times New Roman" w:hAnsi="Times New Roman" w:cs="Times New Roman"/>
          <w:b/>
          <w:lang w:val="en-US" w:bidi="ar-SA"/>
        </w:rPr>
      </w:pPr>
      <w:bookmarkStart w:id="0" w:name="_GoBack"/>
      <w:bookmarkEnd w:id="0"/>
      <w:r>
        <w:rPr>
          <w:rFonts w:ascii="Times New Roman" w:hAnsi="Times New Roman" w:cs="Times New Roman"/>
          <w:b/>
          <w:lang w:val="en-US" w:bidi="ar-SA"/>
        </w:rPr>
        <w:t>3.1</w:t>
      </w:r>
      <w:r>
        <w:rPr>
          <w:rFonts w:ascii="Times New Roman" w:eastAsia="黑体" w:hAnsi="Times New Roman" w:cs="Times New Roman"/>
          <w:spacing w:val="-4"/>
          <w:lang w:val="en-US"/>
        </w:rPr>
        <w:t xml:space="preserve"> </w:t>
      </w:r>
      <w:r>
        <w:rPr>
          <w:rFonts w:ascii="Times New Roman" w:hAnsi="Times New Roman" w:cs="Times New Roman"/>
          <w:b/>
          <w:lang w:val="en-US" w:bidi="ar-SA"/>
        </w:rPr>
        <w:t>金属基材</w:t>
      </w:r>
    </w:p>
    <w:p w:rsidR="004800C4" w:rsidRDefault="000F068C">
      <w:pPr>
        <w:pStyle w:val="a5"/>
        <w:adjustRightInd w:val="0"/>
        <w:snapToGrid w:val="0"/>
        <w:spacing w:line="360" w:lineRule="auto"/>
        <w:ind w:left="0" w:firstLineChars="177" w:firstLine="425"/>
        <w:rPr>
          <w:rFonts w:ascii="Times New Roman" w:hAnsi="Times New Roman" w:cs="Times New Roman"/>
          <w:lang w:val="en-US" w:bidi="ar-SA"/>
        </w:rPr>
      </w:pPr>
      <w:r>
        <w:rPr>
          <w:rFonts w:ascii="Times New Roman" w:hAnsi="Times New Roman" w:cs="Times New Roman"/>
          <w:lang w:val="en-US" w:bidi="ar-SA"/>
        </w:rPr>
        <w:t>构成金属组件及容器基体的材料，不包括表面涂层和金属镀层。</w:t>
      </w:r>
    </w:p>
    <w:p w:rsidR="004800C4" w:rsidRDefault="000F068C">
      <w:pPr>
        <w:pStyle w:val="af9"/>
        <w:tabs>
          <w:tab w:val="left" w:pos="823"/>
          <w:tab w:val="left" w:pos="824"/>
        </w:tabs>
        <w:adjustRightInd w:val="0"/>
        <w:snapToGrid w:val="0"/>
        <w:spacing w:line="360" w:lineRule="auto"/>
        <w:ind w:left="0" w:firstLine="0"/>
        <w:rPr>
          <w:rFonts w:ascii="Times New Roman" w:hAnsi="Times New Roman" w:cs="Times New Roman"/>
          <w:sz w:val="24"/>
          <w:szCs w:val="24"/>
          <w:lang w:val="en-US" w:bidi="ar-SA"/>
        </w:rPr>
      </w:pPr>
      <w:r>
        <w:rPr>
          <w:rFonts w:ascii="Times New Roman" w:hAnsi="Times New Roman" w:cs="Times New Roman"/>
          <w:b/>
          <w:bCs/>
          <w:sz w:val="24"/>
          <w:szCs w:val="24"/>
          <w:lang w:val="en-US"/>
        </w:rPr>
        <w:t xml:space="preserve">3.2 </w:t>
      </w:r>
      <w:r>
        <w:rPr>
          <w:rFonts w:ascii="Times New Roman" w:hAnsi="Times New Roman" w:cs="Times New Roman"/>
          <w:b/>
          <w:bCs/>
          <w:sz w:val="24"/>
          <w:szCs w:val="24"/>
        </w:rPr>
        <w:t>药</w:t>
      </w:r>
      <w:r>
        <w:rPr>
          <w:rFonts w:ascii="Times New Roman" w:hAnsi="Times New Roman" w:cs="Times New Roman"/>
          <w:b/>
          <w:bCs/>
          <w:sz w:val="24"/>
          <w:szCs w:val="24"/>
          <w:lang w:val="en-US"/>
        </w:rPr>
        <w:t>品包装用</w:t>
      </w:r>
      <w:r>
        <w:rPr>
          <w:rFonts w:ascii="Times New Roman" w:hAnsi="Times New Roman" w:cs="Times New Roman"/>
          <w:b/>
          <w:bCs/>
          <w:sz w:val="24"/>
          <w:szCs w:val="24"/>
        </w:rPr>
        <w:t>金属材料</w:t>
      </w:r>
    </w:p>
    <w:p w:rsidR="004800C4" w:rsidRDefault="000F068C">
      <w:pPr>
        <w:autoSpaceDE w:val="0"/>
        <w:autoSpaceDN w:val="0"/>
        <w:adjustRightInd w:val="0"/>
        <w:snapToGrid w:val="0"/>
        <w:spacing w:line="360" w:lineRule="auto"/>
        <w:ind w:firstLineChars="177" w:firstLine="425"/>
        <w:rPr>
          <w:sz w:val="24"/>
          <w:szCs w:val="24"/>
          <w:lang w:val="zh-CN"/>
        </w:rPr>
      </w:pPr>
      <w:r>
        <w:rPr>
          <w:sz w:val="24"/>
          <w:szCs w:val="24"/>
        </w:rPr>
        <w:t>在正常使用条件下，预期或已经应用于药品包装的各种金属（包含各种金属镀层及合金以及配合使用的金属）材料。</w:t>
      </w:r>
    </w:p>
    <w:p w:rsidR="004800C4" w:rsidRDefault="000F068C">
      <w:pPr>
        <w:pStyle w:val="a5"/>
        <w:adjustRightInd w:val="0"/>
        <w:snapToGrid w:val="0"/>
        <w:spacing w:line="360" w:lineRule="auto"/>
        <w:rPr>
          <w:rFonts w:ascii="Times New Roman" w:hAnsi="Times New Roman" w:cs="Times New Roman"/>
          <w:b/>
          <w:lang w:val="en-US" w:bidi="ar-SA"/>
        </w:rPr>
      </w:pPr>
      <w:r>
        <w:rPr>
          <w:rFonts w:ascii="Times New Roman" w:hAnsi="Times New Roman" w:cs="Times New Roman"/>
          <w:b/>
          <w:lang w:val="en-US" w:bidi="ar-SA"/>
        </w:rPr>
        <w:t xml:space="preserve">3.3 </w:t>
      </w:r>
      <w:r>
        <w:rPr>
          <w:rFonts w:ascii="Times New Roman" w:hAnsi="Times New Roman" w:cs="Times New Roman"/>
          <w:b/>
          <w:bCs/>
        </w:rPr>
        <w:t>药</w:t>
      </w:r>
      <w:r>
        <w:rPr>
          <w:rFonts w:ascii="Times New Roman" w:hAnsi="Times New Roman" w:cs="Times New Roman"/>
          <w:b/>
          <w:bCs/>
          <w:lang w:val="en-US"/>
        </w:rPr>
        <w:t>品包装用</w:t>
      </w:r>
      <w:r>
        <w:rPr>
          <w:rFonts w:ascii="Times New Roman" w:hAnsi="Times New Roman" w:cs="Times New Roman"/>
          <w:b/>
          <w:lang w:val="en-US" w:bidi="ar-SA"/>
        </w:rPr>
        <w:t>金属组件</w:t>
      </w:r>
    </w:p>
    <w:p w:rsidR="004800C4" w:rsidRDefault="000F068C">
      <w:pPr>
        <w:autoSpaceDE w:val="0"/>
        <w:autoSpaceDN w:val="0"/>
        <w:adjustRightInd w:val="0"/>
        <w:snapToGrid w:val="0"/>
        <w:spacing w:line="360" w:lineRule="auto"/>
        <w:ind w:firstLineChars="177" w:firstLine="425"/>
        <w:rPr>
          <w:sz w:val="24"/>
          <w:szCs w:val="24"/>
        </w:rPr>
      </w:pPr>
      <w:r>
        <w:rPr>
          <w:sz w:val="24"/>
          <w:szCs w:val="24"/>
        </w:rPr>
        <w:t>在正常使用条件下，预期或已经应用于药品包装的各种金属（包含各种金属镀层及合金）材料经锻造、拉伸、压延等工艺等制成的一定形式的金属包装组件。</w:t>
      </w:r>
    </w:p>
    <w:p w:rsidR="004800C4" w:rsidRDefault="000F068C">
      <w:pPr>
        <w:pStyle w:val="a5"/>
        <w:adjustRightInd w:val="0"/>
        <w:snapToGrid w:val="0"/>
        <w:spacing w:line="360" w:lineRule="auto"/>
        <w:rPr>
          <w:rFonts w:ascii="Times New Roman" w:hAnsi="Times New Roman" w:cs="Times New Roman"/>
          <w:b/>
          <w:bCs/>
        </w:rPr>
      </w:pPr>
      <w:r>
        <w:rPr>
          <w:rFonts w:ascii="Times New Roman" w:hAnsi="Times New Roman" w:cs="Times New Roman"/>
          <w:b/>
          <w:bCs/>
        </w:rPr>
        <w:t>3.</w:t>
      </w:r>
      <w:r>
        <w:rPr>
          <w:rFonts w:ascii="Times New Roman" w:hAnsi="Times New Roman" w:cs="Times New Roman"/>
          <w:b/>
          <w:bCs/>
          <w:lang w:val="en-US"/>
        </w:rPr>
        <w:t>4</w:t>
      </w:r>
      <w:r>
        <w:rPr>
          <w:rFonts w:ascii="Times New Roman" w:hAnsi="Times New Roman" w:cs="Times New Roman"/>
          <w:b/>
          <w:bCs/>
        </w:rPr>
        <w:t xml:space="preserve"> </w:t>
      </w:r>
      <w:r>
        <w:rPr>
          <w:rFonts w:ascii="Times New Roman" w:hAnsi="Times New Roman" w:cs="Times New Roman"/>
          <w:b/>
          <w:bCs/>
        </w:rPr>
        <w:t>药</w:t>
      </w:r>
      <w:r>
        <w:rPr>
          <w:rFonts w:ascii="Times New Roman" w:hAnsi="Times New Roman" w:cs="Times New Roman"/>
          <w:b/>
          <w:bCs/>
          <w:lang w:val="en-US"/>
        </w:rPr>
        <w:t>品包装用</w:t>
      </w:r>
      <w:r>
        <w:rPr>
          <w:rFonts w:ascii="Times New Roman" w:hAnsi="Times New Roman" w:cs="Times New Roman"/>
          <w:b/>
          <w:bCs/>
        </w:rPr>
        <w:t>金属容器</w:t>
      </w:r>
    </w:p>
    <w:p w:rsidR="004800C4" w:rsidRDefault="000F068C">
      <w:pPr>
        <w:pStyle w:val="a5"/>
        <w:adjustRightInd w:val="0"/>
        <w:snapToGrid w:val="0"/>
        <w:spacing w:line="360" w:lineRule="auto"/>
        <w:ind w:left="0" w:firstLineChars="177" w:firstLine="425"/>
        <w:rPr>
          <w:rFonts w:ascii="Times New Roman" w:hAnsi="Times New Roman" w:cs="Times New Roman"/>
          <w:lang w:val="en-US" w:bidi="ar-SA"/>
        </w:rPr>
      </w:pPr>
      <w:r>
        <w:rPr>
          <w:rFonts w:ascii="Times New Roman" w:hAnsi="Times New Roman" w:cs="Times New Roman"/>
          <w:lang w:val="en-US" w:bidi="ar-SA"/>
        </w:rPr>
        <w:t>在正常使用条件下，预期或已经应用于药品包装的各种金属（包含各种金属镀层及合金）材料制成的容器。</w:t>
      </w:r>
    </w:p>
    <w:p w:rsidR="004800C4" w:rsidRDefault="000F068C">
      <w:pPr>
        <w:pStyle w:val="a5"/>
        <w:adjustRightInd w:val="0"/>
        <w:snapToGrid w:val="0"/>
        <w:spacing w:line="360" w:lineRule="auto"/>
        <w:rPr>
          <w:rFonts w:ascii="Times New Roman" w:hAnsi="Times New Roman" w:cs="Times New Roman"/>
          <w:b/>
          <w:lang w:val="en-US" w:bidi="ar-SA"/>
        </w:rPr>
      </w:pPr>
      <w:r>
        <w:rPr>
          <w:rFonts w:ascii="Times New Roman" w:hAnsi="Times New Roman" w:cs="Times New Roman"/>
          <w:b/>
          <w:lang w:val="en-US" w:bidi="ar-SA"/>
        </w:rPr>
        <w:t xml:space="preserve">3.5 </w:t>
      </w:r>
      <w:r>
        <w:rPr>
          <w:rFonts w:ascii="Times New Roman" w:hAnsi="Times New Roman" w:cs="Times New Roman"/>
          <w:b/>
          <w:lang w:val="en-US" w:bidi="ar-SA"/>
        </w:rPr>
        <w:t>金属镀层</w:t>
      </w:r>
    </w:p>
    <w:p w:rsidR="004800C4" w:rsidRDefault="000F068C">
      <w:pPr>
        <w:pStyle w:val="a5"/>
        <w:adjustRightInd w:val="0"/>
        <w:snapToGrid w:val="0"/>
        <w:spacing w:line="360" w:lineRule="auto"/>
        <w:ind w:left="0" w:firstLineChars="177" w:firstLine="425"/>
        <w:rPr>
          <w:rFonts w:ascii="Times New Roman" w:hAnsi="Times New Roman" w:cs="Times New Roman"/>
          <w:lang w:val="en-US" w:bidi="ar-SA"/>
        </w:rPr>
      </w:pPr>
      <w:r>
        <w:rPr>
          <w:rFonts w:ascii="Times New Roman" w:hAnsi="Times New Roman" w:cs="Times New Roman"/>
          <w:lang w:val="en-US" w:bidi="ar-SA"/>
        </w:rPr>
        <w:t>通过各种金属表面处理工艺在固体材料或包装的接触药品表面上形成的金属覆盖层，例如：阳极氧化</w:t>
      </w:r>
      <w:r>
        <w:rPr>
          <w:rFonts w:ascii="Times New Roman" w:hAnsi="Times New Roman" w:cs="Times New Roman"/>
          <w:bCs/>
          <w:lang w:val="en-US" w:bidi="ar-SA"/>
        </w:rPr>
        <w:t>镀层</w:t>
      </w:r>
      <w:r>
        <w:rPr>
          <w:rFonts w:ascii="Times New Roman" w:hAnsi="Times New Roman" w:cs="Times New Roman"/>
          <w:lang w:val="en-US" w:bidi="ar-SA"/>
        </w:rPr>
        <w:t>。</w:t>
      </w:r>
    </w:p>
    <w:p w:rsidR="004800C4" w:rsidRDefault="000F068C">
      <w:pPr>
        <w:pStyle w:val="a5"/>
        <w:adjustRightInd w:val="0"/>
        <w:snapToGrid w:val="0"/>
        <w:spacing w:line="360" w:lineRule="auto"/>
        <w:ind w:left="0"/>
        <w:rPr>
          <w:rFonts w:ascii="Times New Roman" w:hAnsi="Times New Roman" w:cs="Times New Roman"/>
          <w:b/>
          <w:lang w:val="en-US" w:bidi="ar-SA"/>
        </w:rPr>
      </w:pPr>
      <w:r>
        <w:rPr>
          <w:rFonts w:ascii="Times New Roman" w:hAnsi="Times New Roman" w:cs="Times New Roman"/>
          <w:b/>
          <w:lang w:val="en-US" w:bidi="ar-SA"/>
        </w:rPr>
        <w:t xml:space="preserve">3.6 </w:t>
      </w:r>
      <w:r>
        <w:rPr>
          <w:rFonts w:ascii="Times New Roman" w:hAnsi="Times New Roman" w:cs="Times New Roman"/>
          <w:b/>
          <w:lang w:val="en-US" w:bidi="ar-SA"/>
        </w:rPr>
        <w:t>金属组件用涂料和涂层</w:t>
      </w:r>
    </w:p>
    <w:p w:rsidR="004800C4" w:rsidRDefault="000F068C">
      <w:pPr>
        <w:pStyle w:val="a5"/>
        <w:adjustRightInd w:val="0"/>
        <w:snapToGrid w:val="0"/>
        <w:spacing w:line="360" w:lineRule="auto"/>
        <w:ind w:left="0" w:firstLineChars="177" w:firstLine="425"/>
        <w:rPr>
          <w:rFonts w:ascii="Times New Roman" w:hAnsi="Times New Roman" w:cs="Times New Roman"/>
          <w:lang w:val="en-US" w:bidi="ar-SA"/>
        </w:rPr>
      </w:pPr>
      <w:r>
        <w:rPr>
          <w:rFonts w:ascii="Times New Roman" w:hAnsi="Times New Roman" w:cs="Times New Roman"/>
          <w:lang w:val="en-US" w:bidi="ar-SA"/>
        </w:rPr>
        <w:t>涂覆在药用金属组件和容器内、外表面上的涂料及其经固化等工艺形成的涂层（膜）。</w:t>
      </w:r>
    </w:p>
    <w:p w:rsidR="004800C4" w:rsidRDefault="000F068C">
      <w:pPr>
        <w:pStyle w:val="a5"/>
        <w:adjustRightInd w:val="0"/>
        <w:snapToGrid w:val="0"/>
        <w:spacing w:line="360" w:lineRule="auto"/>
        <w:ind w:left="0"/>
        <w:rPr>
          <w:rFonts w:ascii="Times New Roman" w:hAnsi="Times New Roman" w:cs="Times New Roman"/>
          <w:b/>
          <w:lang w:val="en-US" w:bidi="ar-SA"/>
        </w:rPr>
      </w:pPr>
      <w:r>
        <w:rPr>
          <w:rFonts w:ascii="Times New Roman" w:hAnsi="Times New Roman" w:cs="Times New Roman"/>
          <w:b/>
          <w:lang w:val="en-US" w:bidi="ar-SA"/>
        </w:rPr>
        <w:t xml:space="preserve">3.7 </w:t>
      </w:r>
      <w:r>
        <w:rPr>
          <w:rFonts w:ascii="Times New Roman" w:hAnsi="Times New Roman" w:cs="Times New Roman"/>
          <w:b/>
          <w:lang w:val="en-US" w:bidi="ar-SA"/>
        </w:rPr>
        <w:t>合金元素</w:t>
      </w:r>
    </w:p>
    <w:p w:rsidR="004800C4" w:rsidRDefault="000F068C">
      <w:pPr>
        <w:adjustRightInd w:val="0"/>
        <w:snapToGrid w:val="0"/>
        <w:spacing w:line="360" w:lineRule="auto"/>
        <w:ind w:firstLineChars="177" w:firstLine="425"/>
        <w:rPr>
          <w:sz w:val="24"/>
          <w:szCs w:val="24"/>
        </w:rPr>
      </w:pPr>
      <w:r>
        <w:rPr>
          <w:sz w:val="24"/>
          <w:szCs w:val="24"/>
        </w:rPr>
        <w:t>冶炼金属时，为达到某些性能要求（如拉伸强度、硬度、耐磨性、耐腐蚀性等）而加入的一种或多种金属或非金属元素。金属合金元素如铝、铜、铬、锰、钼、镍、锌、锡、钴等；非金属合金元素如碳、硅等。</w:t>
      </w:r>
    </w:p>
    <w:p w:rsidR="004800C4" w:rsidRDefault="000F068C">
      <w:pPr>
        <w:adjustRightInd w:val="0"/>
        <w:snapToGrid w:val="0"/>
        <w:spacing w:line="360" w:lineRule="auto"/>
        <w:rPr>
          <w:b/>
          <w:sz w:val="24"/>
          <w:szCs w:val="24"/>
        </w:rPr>
      </w:pPr>
      <w:r>
        <w:rPr>
          <w:b/>
          <w:sz w:val="24"/>
          <w:szCs w:val="24"/>
        </w:rPr>
        <w:t xml:space="preserve">4 </w:t>
      </w:r>
      <w:r>
        <w:rPr>
          <w:b/>
          <w:sz w:val="24"/>
          <w:szCs w:val="24"/>
        </w:rPr>
        <w:t>分类</w:t>
      </w:r>
    </w:p>
    <w:p w:rsidR="004800C4" w:rsidRDefault="000F068C">
      <w:pPr>
        <w:adjustRightInd w:val="0"/>
        <w:snapToGrid w:val="0"/>
        <w:spacing w:line="360" w:lineRule="auto"/>
        <w:ind w:firstLineChars="177" w:firstLine="425"/>
        <w:rPr>
          <w:sz w:val="24"/>
          <w:szCs w:val="24"/>
        </w:rPr>
      </w:pPr>
      <w:r>
        <w:rPr>
          <w:sz w:val="24"/>
          <w:szCs w:val="24"/>
        </w:rPr>
        <w:t>药用金属组件与容器可从直接接触类型、剂型用途、金属基材等方面进行分类：</w:t>
      </w:r>
    </w:p>
    <w:p w:rsidR="004800C4" w:rsidRDefault="000F068C">
      <w:pPr>
        <w:adjustRightInd w:val="0"/>
        <w:snapToGrid w:val="0"/>
        <w:spacing w:line="360" w:lineRule="auto"/>
        <w:ind w:firstLineChars="177" w:firstLine="425"/>
        <w:rPr>
          <w:sz w:val="24"/>
          <w:szCs w:val="24"/>
        </w:rPr>
      </w:pPr>
      <w:r>
        <w:rPr>
          <w:sz w:val="24"/>
          <w:szCs w:val="24"/>
        </w:rPr>
        <w:t>按照是否接触药品分类可分为直接接触药品类与非直接接触药品类。</w:t>
      </w:r>
    </w:p>
    <w:p w:rsidR="004800C4" w:rsidRDefault="000F068C">
      <w:pPr>
        <w:adjustRightInd w:val="0"/>
        <w:snapToGrid w:val="0"/>
        <w:spacing w:line="360" w:lineRule="auto"/>
        <w:ind w:firstLineChars="177" w:firstLine="425"/>
        <w:rPr>
          <w:sz w:val="24"/>
          <w:szCs w:val="24"/>
        </w:rPr>
      </w:pPr>
      <w:r>
        <w:rPr>
          <w:sz w:val="24"/>
          <w:szCs w:val="24"/>
        </w:rPr>
        <w:t>按照接触药品的剂型用途分类可分为注射剂包装用、吸入制剂包装系统用、口服制剂包装用、外用制剂包装用以及其他制剂包装用。</w:t>
      </w:r>
    </w:p>
    <w:p w:rsidR="004800C4" w:rsidRDefault="000F068C">
      <w:pPr>
        <w:adjustRightInd w:val="0"/>
        <w:snapToGrid w:val="0"/>
        <w:spacing w:line="360" w:lineRule="auto"/>
        <w:ind w:firstLineChars="177" w:firstLine="425"/>
        <w:rPr>
          <w:sz w:val="24"/>
          <w:szCs w:val="24"/>
        </w:rPr>
      </w:pPr>
      <w:r>
        <w:rPr>
          <w:sz w:val="24"/>
          <w:szCs w:val="24"/>
        </w:rPr>
        <w:lastRenderedPageBreak/>
        <w:t>按照金属基材分类可分为不锈钢、镀锡薄钢板、铝及铝合金、铝箔等。</w:t>
      </w:r>
    </w:p>
    <w:p w:rsidR="004800C4" w:rsidRDefault="000F068C">
      <w:pPr>
        <w:adjustRightInd w:val="0"/>
        <w:snapToGrid w:val="0"/>
        <w:spacing w:line="360" w:lineRule="auto"/>
        <w:rPr>
          <w:b/>
          <w:sz w:val="24"/>
          <w:szCs w:val="24"/>
        </w:rPr>
      </w:pPr>
      <w:r>
        <w:rPr>
          <w:b/>
          <w:sz w:val="24"/>
          <w:szCs w:val="24"/>
        </w:rPr>
        <w:t xml:space="preserve">5 </w:t>
      </w:r>
      <w:r>
        <w:rPr>
          <w:b/>
          <w:sz w:val="24"/>
          <w:szCs w:val="24"/>
        </w:rPr>
        <w:t>基本要求</w:t>
      </w:r>
    </w:p>
    <w:p w:rsidR="004800C4" w:rsidRDefault="000F068C">
      <w:pPr>
        <w:adjustRightInd w:val="0"/>
        <w:snapToGrid w:val="0"/>
        <w:spacing w:line="360" w:lineRule="auto"/>
        <w:rPr>
          <w:b/>
          <w:sz w:val="24"/>
          <w:szCs w:val="24"/>
        </w:rPr>
      </w:pPr>
      <w:r>
        <w:rPr>
          <w:b/>
          <w:sz w:val="24"/>
          <w:szCs w:val="24"/>
        </w:rPr>
        <w:t xml:space="preserve">5.1 </w:t>
      </w:r>
      <w:r>
        <w:rPr>
          <w:b/>
          <w:sz w:val="24"/>
          <w:szCs w:val="24"/>
        </w:rPr>
        <w:t>材料要求</w:t>
      </w:r>
    </w:p>
    <w:p w:rsidR="004800C4" w:rsidRDefault="000F068C">
      <w:pPr>
        <w:adjustRightInd w:val="0"/>
        <w:snapToGrid w:val="0"/>
        <w:spacing w:line="360" w:lineRule="auto"/>
        <w:ind w:firstLineChars="177" w:firstLine="425"/>
        <w:rPr>
          <w:sz w:val="24"/>
          <w:szCs w:val="24"/>
        </w:rPr>
      </w:pPr>
      <w:r>
        <w:rPr>
          <w:sz w:val="24"/>
          <w:szCs w:val="24"/>
        </w:rPr>
        <w:t>金属组件及容器使用的金属基材、金属镀层、涂层不应对人体健康造成危害。</w:t>
      </w:r>
    </w:p>
    <w:p w:rsidR="004800C4" w:rsidRDefault="000F068C">
      <w:pPr>
        <w:adjustRightInd w:val="0"/>
        <w:snapToGrid w:val="0"/>
        <w:spacing w:line="360" w:lineRule="auto"/>
        <w:ind w:firstLineChars="177" w:firstLine="425"/>
        <w:rPr>
          <w:sz w:val="24"/>
          <w:szCs w:val="24"/>
        </w:rPr>
      </w:pPr>
      <w:r>
        <w:rPr>
          <w:sz w:val="24"/>
          <w:szCs w:val="24"/>
        </w:rPr>
        <w:t>金属组件及容器生产企业应对金属表面处理（如酸洗、氧化、磷化、抛光、防锈涂油等）过程中使用和残留的物质进行控制，需要时进行相容性研究，以确保其符合安全性的要求。</w:t>
      </w:r>
    </w:p>
    <w:p w:rsidR="004800C4" w:rsidRDefault="000F068C">
      <w:pPr>
        <w:adjustRightInd w:val="0"/>
        <w:snapToGrid w:val="0"/>
        <w:spacing w:line="360" w:lineRule="auto"/>
        <w:ind w:firstLineChars="177" w:firstLine="425"/>
        <w:rPr>
          <w:sz w:val="24"/>
          <w:szCs w:val="24"/>
        </w:rPr>
      </w:pPr>
      <w:r>
        <w:rPr>
          <w:sz w:val="24"/>
          <w:szCs w:val="24"/>
        </w:rPr>
        <w:t>金属基材和镀层所用的金属材料的杂质元素含量应得到有效控制。</w:t>
      </w:r>
    </w:p>
    <w:p w:rsidR="004800C4" w:rsidRDefault="000F068C">
      <w:pPr>
        <w:pStyle w:val="af9"/>
        <w:adjustRightInd w:val="0"/>
        <w:snapToGrid w:val="0"/>
        <w:spacing w:line="360" w:lineRule="auto"/>
        <w:ind w:left="0" w:firstLine="0"/>
        <w:rPr>
          <w:b/>
          <w:sz w:val="24"/>
          <w:szCs w:val="24"/>
        </w:rPr>
      </w:pPr>
      <w:r>
        <w:rPr>
          <w:rFonts w:ascii="Times New Roman" w:hAnsi="Times New Roman" w:cs="Times New Roman" w:hint="eastAsia"/>
          <w:b/>
          <w:sz w:val="24"/>
          <w:szCs w:val="24"/>
          <w:lang w:val="en-US" w:bidi="ar-SA"/>
        </w:rPr>
        <w:t>5.2</w:t>
      </w:r>
      <w:r>
        <w:rPr>
          <w:rFonts w:ascii="Times New Roman" w:hAnsi="Times New Roman" w:cs="Times New Roman" w:hint="eastAsia"/>
          <w:b/>
          <w:sz w:val="24"/>
          <w:szCs w:val="24"/>
          <w:lang w:val="en-US" w:bidi="ar-SA"/>
        </w:rPr>
        <w:t xml:space="preserve"> </w:t>
      </w:r>
      <w:r>
        <w:rPr>
          <w:b/>
          <w:sz w:val="24"/>
          <w:szCs w:val="24"/>
        </w:rPr>
        <w:t>生产要求</w:t>
      </w:r>
    </w:p>
    <w:p w:rsidR="004800C4" w:rsidRDefault="000F068C">
      <w:pPr>
        <w:adjustRightInd w:val="0"/>
        <w:snapToGrid w:val="0"/>
        <w:spacing w:line="360" w:lineRule="auto"/>
        <w:ind w:firstLineChars="177" w:firstLine="425"/>
        <w:rPr>
          <w:sz w:val="24"/>
          <w:szCs w:val="24"/>
        </w:rPr>
      </w:pPr>
      <w:r>
        <w:rPr>
          <w:sz w:val="24"/>
          <w:szCs w:val="24"/>
        </w:rPr>
        <w:t>药品包装用的金属容器、组件，其生产、包装、储存、运输过程应符合药品质量的相关要求，需符合所包装药品的生产洁净度需求。生产应按照相关法规要求进行生产，配方、生产工艺等应经过充分验证及有效控制。直接接触药品的金属材料的涂层涂料的使用应使用验证过的工艺方案，并进行评估，保证质量安全。</w:t>
      </w:r>
    </w:p>
    <w:p w:rsidR="004800C4" w:rsidRDefault="000F068C">
      <w:pPr>
        <w:pStyle w:val="af9"/>
        <w:adjustRightInd w:val="0"/>
        <w:snapToGrid w:val="0"/>
        <w:spacing w:line="360" w:lineRule="auto"/>
        <w:ind w:left="0" w:firstLine="0"/>
        <w:rPr>
          <w:rFonts w:ascii="Times New Roman" w:hAnsi="Times New Roman" w:cs="Times New Roman"/>
          <w:b/>
          <w:sz w:val="24"/>
          <w:szCs w:val="24"/>
          <w:lang w:val="en-US" w:bidi="ar-SA"/>
        </w:rPr>
      </w:pPr>
      <w:r>
        <w:rPr>
          <w:rFonts w:ascii="Times New Roman" w:hAnsi="Times New Roman" w:cs="Times New Roman" w:hint="eastAsia"/>
          <w:b/>
          <w:sz w:val="24"/>
          <w:szCs w:val="24"/>
          <w:lang w:val="en-US" w:bidi="ar-SA"/>
        </w:rPr>
        <w:t xml:space="preserve">5.3 </w:t>
      </w:r>
      <w:r>
        <w:rPr>
          <w:rFonts w:ascii="Times New Roman" w:hAnsi="Times New Roman" w:cs="Times New Roman" w:hint="eastAsia"/>
          <w:b/>
          <w:sz w:val="24"/>
          <w:szCs w:val="24"/>
          <w:lang w:val="en-US" w:bidi="ar-SA"/>
        </w:rPr>
        <w:t>使用要求</w:t>
      </w:r>
    </w:p>
    <w:p w:rsidR="004800C4" w:rsidRDefault="000F068C">
      <w:pPr>
        <w:adjustRightInd w:val="0"/>
        <w:snapToGrid w:val="0"/>
        <w:spacing w:line="360" w:lineRule="auto"/>
        <w:ind w:firstLineChars="177" w:firstLine="425"/>
        <w:rPr>
          <w:sz w:val="24"/>
          <w:szCs w:val="24"/>
          <w:lang w:val="zh-CN" w:bidi="zh-CN"/>
        </w:rPr>
      </w:pPr>
      <w:r>
        <w:rPr>
          <w:sz w:val="24"/>
          <w:szCs w:val="24"/>
          <w:lang w:val="zh-CN" w:bidi="zh-CN"/>
        </w:rPr>
        <w:t>药用金属组件与容器的选择和使用应保证药品的质量和安全，与药品制剂接触的金属组件与容器，药品生产企业应根据相容性、安全性、保护性研究结果选择适宜的金属组件与容器。与</w:t>
      </w:r>
      <w:r>
        <w:rPr>
          <w:sz w:val="24"/>
          <w:szCs w:val="24"/>
          <w:lang w:bidi="zh-CN"/>
        </w:rPr>
        <w:t>玻璃</w:t>
      </w:r>
      <w:r>
        <w:rPr>
          <w:sz w:val="24"/>
          <w:szCs w:val="24"/>
          <w:lang w:val="zh-CN" w:bidi="zh-CN"/>
        </w:rPr>
        <w:t>、</w:t>
      </w:r>
      <w:r>
        <w:rPr>
          <w:sz w:val="24"/>
          <w:szCs w:val="24"/>
          <w:lang w:bidi="zh-CN"/>
        </w:rPr>
        <w:t>塑料、</w:t>
      </w:r>
      <w:r>
        <w:rPr>
          <w:sz w:val="24"/>
          <w:szCs w:val="24"/>
          <w:lang w:val="zh-CN" w:bidi="zh-CN"/>
        </w:rPr>
        <w:t>胶塞</w:t>
      </w:r>
      <w:r>
        <w:rPr>
          <w:sz w:val="24"/>
          <w:szCs w:val="24"/>
          <w:lang w:bidi="zh-CN"/>
        </w:rPr>
        <w:t>等组件</w:t>
      </w:r>
      <w:r>
        <w:rPr>
          <w:sz w:val="24"/>
          <w:szCs w:val="24"/>
          <w:lang w:val="zh-CN" w:bidi="zh-CN"/>
        </w:rPr>
        <w:t>等配合使用的金属包装还需要关注功能性等。由于不同制剂对金属包装材料与容器的功能性要求有所不同，因此相关方应根据药品包装系统质量控制，以及不同制剂贮藏、运输和临床使用的实际需求，结合工艺特性，选择适宜的检查项目。因此供需双方应根据药品包装系统的质量控制要求，结合产品临床使用方法、储存运输的实际情况，结合产品及制剂的配方和工艺特点，选择合适的检查项目，使用前应对金属组件与容器，按照剂型风险程度进行评估，</w:t>
      </w:r>
      <w:r>
        <w:rPr>
          <w:sz w:val="24"/>
          <w:szCs w:val="24"/>
          <w:lang w:bidi="zh-CN"/>
        </w:rPr>
        <w:t>保障</w:t>
      </w:r>
      <w:r>
        <w:rPr>
          <w:sz w:val="24"/>
          <w:szCs w:val="24"/>
          <w:lang w:val="zh-CN" w:bidi="zh-CN"/>
        </w:rPr>
        <w:t>药品的安全、有效和质量可控，</w:t>
      </w:r>
      <w:r>
        <w:rPr>
          <w:sz w:val="24"/>
          <w:szCs w:val="24"/>
          <w:lang w:bidi="zh-CN"/>
        </w:rPr>
        <w:t>在满足本通则和其他金属类药包材品类通则的基础上，</w:t>
      </w:r>
      <w:r>
        <w:rPr>
          <w:sz w:val="24"/>
          <w:szCs w:val="24"/>
          <w:lang w:val="zh-CN" w:bidi="zh-CN"/>
        </w:rPr>
        <w:t>制定</w:t>
      </w:r>
      <w:r>
        <w:rPr>
          <w:sz w:val="24"/>
          <w:szCs w:val="24"/>
          <w:lang w:bidi="zh-CN"/>
        </w:rPr>
        <w:t>企业标准和质量协议</w:t>
      </w:r>
      <w:r>
        <w:rPr>
          <w:sz w:val="24"/>
          <w:szCs w:val="24"/>
          <w:lang w:val="zh-CN" w:bidi="zh-CN"/>
        </w:rPr>
        <w:t>。</w:t>
      </w:r>
    </w:p>
    <w:p w:rsidR="004800C4" w:rsidRDefault="000F068C">
      <w:pPr>
        <w:autoSpaceDE w:val="0"/>
        <w:autoSpaceDN w:val="0"/>
        <w:adjustRightInd w:val="0"/>
        <w:snapToGrid w:val="0"/>
        <w:spacing w:line="360" w:lineRule="auto"/>
        <w:ind w:firstLineChars="177" w:firstLine="425"/>
        <w:rPr>
          <w:sz w:val="24"/>
          <w:szCs w:val="24"/>
          <w:lang w:val="zh-CN" w:bidi="zh-CN"/>
        </w:rPr>
      </w:pPr>
      <w:r>
        <w:rPr>
          <w:sz w:val="24"/>
          <w:szCs w:val="24"/>
        </w:rPr>
        <w:t>直</w:t>
      </w:r>
      <w:r>
        <w:rPr>
          <w:sz w:val="24"/>
          <w:szCs w:val="24"/>
          <w:lang w:val="zh-CN" w:bidi="zh-CN"/>
        </w:rPr>
        <w:t>接</w:t>
      </w:r>
      <w:r>
        <w:rPr>
          <w:sz w:val="24"/>
          <w:szCs w:val="24"/>
          <w:lang w:val="zh-CN" w:bidi="zh-CN"/>
        </w:rPr>
        <w:t>接触药品的药用金属组件与容器使用前应进行评价；适用时，应满足相容性研究要求，加强对涂层涂料可提取物和元素杂质的风险评估；需评估并确认药品全生命周期关键质量属性。组件、容器配合使用时，应具有良好的配合性能，不得影响包装系统的密封性，需要时根据药品风险评估，按照药品包装系统密封性指导原则（指导原则</w:t>
      </w:r>
      <w:r>
        <w:rPr>
          <w:sz w:val="24"/>
          <w:szCs w:val="24"/>
          <w:lang w:val="zh-CN" w:bidi="zh-CN"/>
        </w:rPr>
        <w:t>9650</w:t>
      </w:r>
      <w:r>
        <w:rPr>
          <w:sz w:val="24"/>
          <w:szCs w:val="24"/>
          <w:lang w:val="zh-CN" w:bidi="zh-CN"/>
        </w:rPr>
        <w:t>）选择适宜的方法开展评价。</w:t>
      </w:r>
      <w:r>
        <w:rPr>
          <w:rFonts w:hint="eastAsia"/>
          <w:sz w:val="24"/>
          <w:szCs w:val="24"/>
          <w:lang w:bidi="zh-CN"/>
        </w:rPr>
        <w:t>直接接触药品的药品包装用金属组件容器应</w:t>
      </w:r>
      <w:r>
        <w:rPr>
          <w:rFonts w:hint="eastAsia"/>
          <w:sz w:val="24"/>
          <w:szCs w:val="24"/>
          <w:lang w:val="zh-CN" w:bidi="zh-CN"/>
        </w:rPr>
        <w:t>按照药包材生物学评价与试验选择指导原则（指导原则</w:t>
      </w:r>
      <w:r>
        <w:rPr>
          <w:rFonts w:hint="eastAsia"/>
          <w:sz w:val="24"/>
          <w:szCs w:val="24"/>
          <w:lang w:val="zh-CN" w:bidi="zh-CN"/>
        </w:rPr>
        <w:t>9651</w:t>
      </w:r>
      <w:r>
        <w:rPr>
          <w:rFonts w:hint="eastAsia"/>
          <w:sz w:val="24"/>
          <w:szCs w:val="24"/>
          <w:lang w:val="zh-CN" w:bidi="zh-CN"/>
        </w:rPr>
        <w:t>）</w:t>
      </w:r>
      <w:r>
        <w:rPr>
          <w:rFonts w:hint="eastAsia"/>
          <w:sz w:val="24"/>
          <w:szCs w:val="24"/>
          <w:lang w:val="zh-CN" w:bidi="zh-CN"/>
        </w:rPr>
        <w:lastRenderedPageBreak/>
        <w:t>进行生物学安全性评价。</w:t>
      </w:r>
    </w:p>
    <w:p w:rsidR="004800C4" w:rsidRDefault="000F068C">
      <w:pPr>
        <w:adjustRightInd w:val="0"/>
        <w:snapToGrid w:val="0"/>
        <w:spacing w:line="360" w:lineRule="auto"/>
        <w:ind w:firstLineChars="177" w:firstLine="425"/>
        <w:rPr>
          <w:sz w:val="24"/>
          <w:szCs w:val="24"/>
          <w:lang w:bidi="zh-CN"/>
        </w:rPr>
      </w:pPr>
      <w:r>
        <w:rPr>
          <w:sz w:val="24"/>
          <w:szCs w:val="24"/>
          <w:lang w:val="zh-CN" w:bidi="zh-CN"/>
        </w:rPr>
        <w:t>对于非直接接触药品的铝盖和铝塑组合盖开启性能结合工艺特性，对开启</w:t>
      </w:r>
      <w:r>
        <w:rPr>
          <w:sz w:val="24"/>
          <w:szCs w:val="24"/>
          <w:lang w:val="zh-CN" w:bidi="zh-CN"/>
        </w:rPr>
        <w:t>力等进行检查，选择适宜的检查项</w:t>
      </w:r>
      <w:r>
        <w:rPr>
          <w:sz w:val="24"/>
          <w:szCs w:val="24"/>
          <w:lang w:bidi="zh-CN"/>
        </w:rPr>
        <w:t>目，应符合品类通则、</w:t>
      </w:r>
      <w:r>
        <w:rPr>
          <w:sz w:val="24"/>
          <w:szCs w:val="24"/>
        </w:rPr>
        <w:t>企业标准或质量协议的相关规定。</w:t>
      </w:r>
    </w:p>
    <w:p w:rsidR="004800C4" w:rsidRDefault="000F068C">
      <w:pPr>
        <w:adjustRightInd w:val="0"/>
        <w:snapToGrid w:val="0"/>
        <w:spacing w:line="360" w:lineRule="auto"/>
        <w:ind w:firstLineChars="177" w:firstLine="425"/>
        <w:rPr>
          <w:sz w:val="24"/>
          <w:szCs w:val="24"/>
          <w:lang w:bidi="zh-CN"/>
        </w:rPr>
      </w:pPr>
      <w:r>
        <w:rPr>
          <w:sz w:val="24"/>
          <w:szCs w:val="24"/>
          <w:lang w:bidi="zh-CN"/>
        </w:rPr>
        <w:t>吸入气雾剂</w:t>
      </w:r>
      <w:r>
        <w:rPr>
          <w:sz w:val="24"/>
          <w:szCs w:val="24"/>
          <w:lang w:val="zh-CN" w:bidi="zh-CN"/>
        </w:rPr>
        <w:t>、</w:t>
      </w:r>
      <w:r>
        <w:rPr>
          <w:sz w:val="24"/>
          <w:szCs w:val="24"/>
          <w:lang w:bidi="zh-CN"/>
        </w:rPr>
        <w:t>外用气雾剂用金属罐</w:t>
      </w:r>
      <w:r>
        <w:rPr>
          <w:sz w:val="24"/>
          <w:szCs w:val="24"/>
          <w:lang w:val="zh-CN" w:bidi="zh-CN"/>
        </w:rPr>
        <w:t>包装系统</w:t>
      </w:r>
      <w:r>
        <w:rPr>
          <w:sz w:val="24"/>
          <w:szCs w:val="24"/>
          <w:lang w:bidi="zh-CN"/>
        </w:rPr>
        <w:t>进行耐压功能性按照金属罐耐压性能测定法（通则</w:t>
      </w:r>
      <w:r>
        <w:rPr>
          <w:sz w:val="24"/>
          <w:szCs w:val="24"/>
          <w:lang w:bidi="zh-CN"/>
        </w:rPr>
        <w:t>4051</w:t>
      </w:r>
      <w:r>
        <w:rPr>
          <w:sz w:val="24"/>
          <w:szCs w:val="24"/>
          <w:lang w:bidi="zh-CN"/>
        </w:rPr>
        <w:t>），应符合吸入气雾剂用金属罐（通则</w:t>
      </w:r>
      <w:r>
        <w:rPr>
          <w:sz w:val="24"/>
          <w:szCs w:val="24"/>
          <w:lang w:bidi="zh-CN"/>
        </w:rPr>
        <w:t>5402</w:t>
      </w:r>
      <w:r>
        <w:rPr>
          <w:sz w:val="24"/>
          <w:szCs w:val="24"/>
          <w:lang w:bidi="zh-CN"/>
        </w:rPr>
        <w:t>）、外用气雾剂用金属罐（通则</w:t>
      </w:r>
      <w:r>
        <w:rPr>
          <w:sz w:val="24"/>
          <w:szCs w:val="24"/>
          <w:lang w:bidi="zh-CN"/>
        </w:rPr>
        <w:t>5404</w:t>
      </w:r>
      <w:r>
        <w:rPr>
          <w:sz w:val="24"/>
          <w:szCs w:val="24"/>
          <w:lang w:bidi="zh-CN"/>
        </w:rPr>
        <w:t>）要求。同时，对于包装系统</w:t>
      </w:r>
      <w:r>
        <w:rPr>
          <w:sz w:val="24"/>
          <w:szCs w:val="24"/>
          <w:lang w:val="zh-CN" w:bidi="zh-CN"/>
        </w:rPr>
        <w:t>结合阀门的使用性能对产品选择合适的检查项目，</w:t>
      </w:r>
      <w:r>
        <w:rPr>
          <w:sz w:val="24"/>
          <w:szCs w:val="24"/>
          <w:lang w:bidi="zh-CN"/>
        </w:rPr>
        <w:t>包装系统</w:t>
      </w:r>
      <w:r>
        <w:rPr>
          <w:sz w:val="24"/>
          <w:szCs w:val="24"/>
          <w:lang w:val="zh-CN" w:bidi="zh-CN"/>
        </w:rPr>
        <w:t>应</w:t>
      </w:r>
      <w:r>
        <w:rPr>
          <w:sz w:val="24"/>
          <w:szCs w:val="24"/>
          <w:lang w:bidi="zh-CN"/>
        </w:rPr>
        <w:t>符合</w:t>
      </w:r>
      <w:r>
        <w:rPr>
          <w:sz w:val="24"/>
          <w:szCs w:val="24"/>
          <w:lang w:val="zh-CN" w:bidi="zh-CN"/>
        </w:rPr>
        <w:t>吸入气雾剂包装系统</w:t>
      </w:r>
      <w:r>
        <w:rPr>
          <w:sz w:val="24"/>
          <w:szCs w:val="24"/>
          <w:lang w:bidi="zh-CN"/>
        </w:rPr>
        <w:t>指导原则的规定。</w:t>
      </w:r>
    </w:p>
    <w:p w:rsidR="004800C4" w:rsidRDefault="000F068C">
      <w:pPr>
        <w:adjustRightInd w:val="0"/>
        <w:snapToGrid w:val="0"/>
        <w:spacing w:line="360" w:lineRule="auto"/>
        <w:rPr>
          <w:b/>
          <w:sz w:val="24"/>
          <w:szCs w:val="24"/>
        </w:rPr>
      </w:pPr>
      <w:r>
        <w:rPr>
          <w:b/>
          <w:sz w:val="24"/>
          <w:szCs w:val="24"/>
        </w:rPr>
        <w:t xml:space="preserve">6 </w:t>
      </w:r>
      <w:r>
        <w:rPr>
          <w:b/>
          <w:sz w:val="24"/>
          <w:szCs w:val="24"/>
        </w:rPr>
        <w:t>质量控制要求</w:t>
      </w:r>
    </w:p>
    <w:p w:rsidR="004800C4" w:rsidRDefault="000F068C">
      <w:pPr>
        <w:adjustRightInd w:val="0"/>
        <w:snapToGrid w:val="0"/>
        <w:spacing w:line="360" w:lineRule="auto"/>
        <w:ind w:firstLineChars="177" w:firstLine="425"/>
        <w:rPr>
          <w:sz w:val="24"/>
          <w:szCs w:val="24"/>
        </w:rPr>
      </w:pPr>
      <w:r>
        <w:rPr>
          <w:sz w:val="24"/>
          <w:szCs w:val="24"/>
        </w:rPr>
        <w:t>金属组件与容器应按照质量风险控制等要求，选择适当的质量要求项目，包括但不限于本通则及品类通则（通则</w:t>
      </w:r>
      <w:r>
        <w:rPr>
          <w:sz w:val="24"/>
          <w:szCs w:val="24"/>
        </w:rPr>
        <w:t>5401</w:t>
      </w:r>
      <w:r>
        <w:rPr>
          <w:sz w:val="24"/>
          <w:szCs w:val="24"/>
        </w:rPr>
        <w:t>、</w:t>
      </w:r>
      <w:r>
        <w:rPr>
          <w:sz w:val="24"/>
          <w:szCs w:val="24"/>
        </w:rPr>
        <w:t>5402</w:t>
      </w:r>
      <w:r>
        <w:rPr>
          <w:sz w:val="24"/>
          <w:szCs w:val="24"/>
        </w:rPr>
        <w:t>、</w:t>
      </w:r>
      <w:r>
        <w:rPr>
          <w:sz w:val="24"/>
          <w:szCs w:val="24"/>
        </w:rPr>
        <w:t>540</w:t>
      </w:r>
      <w:r>
        <w:rPr>
          <w:sz w:val="24"/>
          <w:szCs w:val="24"/>
        </w:rPr>
        <w:t>3</w:t>
      </w:r>
      <w:r>
        <w:rPr>
          <w:sz w:val="24"/>
          <w:szCs w:val="24"/>
        </w:rPr>
        <w:t>、</w:t>
      </w:r>
      <w:r>
        <w:rPr>
          <w:sz w:val="24"/>
          <w:szCs w:val="24"/>
        </w:rPr>
        <w:t>5404</w:t>
      </w:r>
      <w:r>
        <w:rPr>
          <w:sz w:val="24"/>
          <w:szCs w:val="24"/>
        </w:rPr>
        <w:t>、</w:t>
      </w:r>
      <w:r>
        <w:rPr>
          <w:sz w:val="24"/>
          <w:szCs w:val="24"/>
        </w:rPr>
        <w:t>5405</w:t>
      </w:r>
      <w:r>
        <w:rPr>
          <w:sz w:val="24"/>
          <w:szCs w:val="24"/>
        </w:rPr>
        <w:t>、</w:t>
      </w:r>
      <w:r>
        <w:rPr>
          <w:sz w:val="24"/>
          <w:szCs w:val="24"/>
        </w:rPr>
        <w:t>5406</w:t>
      </w:r>
      <w:r>
        <w:rPr>
          <w:sz w:val="24"/>
          <w:szCs w:val="24"/>
        </w:rPr>
        <w:t>、</w:t>
      </w:r>
      <w:r>
        <w:rPr>
          <w:sz w:val="24"/>
          <w:szCs w:val="24"/>
        </w:rPr>
        <w:t>5407</w:t>
      </w:r>
      <w:r>
        <w:rPr>
          <w:sz w:val="24"/>
          <w:szCs w:val="24"/>
        </w:rPr>
        <w:t>和</w:t>
      </w:r>
      <w:r>
        <w:rPr>
          <w:sz w:val="24"/>
          <w:szCs w:val="24"/>
        </w:rPr>
        <w:t>5408</w:t>
      </w:r>
      <w:r>
        <w:rPr>
          <w:sz w:val="24"/>
          <w:szCs w:val="24"/>
        </w:rPr>
        <w:t>）的规定，制定产品的企业标准或质量协议，并根据生产和使用的风险管理要求制定检验规则。在生产和使用过程中，应根据特定制剂的需求，包括但不限于本通则的规定，在品类通则项下选用适宜的项目进行检查。对于与安全直接或间接相关的检查项目，一般应采用限度指标加以控制。</w:t>
      </w:r>
    </w:p>
    <w:p w:rsidR="004800C4" w:rsidRDefault="000F068C">
      <w:pPr>
        <w:pStyle w:val="a5"/>
        <w:tabs>
          <w:tab w:val="left" w:pos="580"/>
        </w:tabs>
        <w:adjustRightInd w:val="0"/>
        <w:snapToGrid w:val="0"/>
        <w:spacing w:line="360" w:lineRule="auto"/>
        <w:rPr>
          <w:rFonts w:ascii="Times New Roman" w:hAnsi="Times New Roman" w:cs="Times New Roman"/>
          <w:b/>
        </w:rPr>
      </w:pPr>
      <w:r>
        <w:rPr>
          <w:rFonts w:ascii="Times New Roman" w:hAnsi="Times New Roman" w:cs="Times New Roman"/>
          <w:b/>
        </w:rPr>
        <w:t>6.1</w:t>
      </w:r>
      <w:r>
        <w:rPr>
          <w:rFonts w:ascii="Times New Roman" w:hAnsi="Times New Roman" w:cs="Times New Roman"/>
          <w:b/>
        </w:rPr>
        <w:t>鉴别</w:t>
      </w:r>
    </w:p>
    <w:p w:rsidR="004800C4" w:rsidRDefault="000F068C">
      <w:pPr>
        <w:pStyle w:val="a5"/>
        <w:tabs>
          <w:tab w:val="left" w:pos="580"/>
        </w:tabs>
        <w:adjustRightInd w:val="0"/>
        <w:snapToGrid w:val="0"/>
        <w:spacing w:line="360" w:lineRule="auto"/>
        <w:ind w:left="0" w:firstLineChars="177" w:firstLine="425"/>
        <w:rPr>
          <w:rFonts w:ascii="Times New Roman" w:hAnsi="Times New Roman" w:cs="Times New Roman"/>
          <w:lang w:val="en-US" w:bidi="ar"/>
        </w:rPr>
      </w:pPr>
      <w:r>
        <w:rPr>
          <w:rFonts w:ascii="Times New Roman" w:hAnsi="Times New Roman" w:cs="Times New Roman"/>
        </w:rPr>
        <w:t>用于</w:t>
      </w:r>
      <w:r>
        <w:rPr>
          <w:rFonts w:ascii="Times New Roman" w:hAnsi="Times New Roman" w:cs="Times New Roman"/>
          <w:lang w:val="en-US"/>
        </w:rPr>
        <w:t>金属材料</w:t>
      </w:r>
      <w:r>
        <w:rPr>
          <w:rFonts w:ascii="Times New Roman" w:hAnsi="Times New Roman" w:cs="Times New Roman"/>
        </w:rPr>
        <w:t>的鉴别，对于直接接触药品的金属组件、容器，其</w:t>
      </w:r>
      <w:r>
        <w:rPr>
          <w:rFonts w:ascii="Times New Roman" w:hAnsi="Times New Roman" w:cs="Times New Roman"/>
          <w:lang w:val="en-US"/>
        </w:rPr>
        <w:t>所用</w:t>
      </w:r>
      <w:r>
        <w:rPr>
          <w:rFonts w:ascii="Times New Roman" w:hAnsi="Times New Roman" w:cs="Times New Roman"/>
        </w:rPr>
        <w:t>金属基材和镀层等材料成分应与产品所定义或标识成分、牌号的相应成分一致，</w:t>
      </w:r>
      <w:r>
        <w:rPr>
          <w:rFonts w:ascii="Times New Roman" w:hAnsi="Times New Roman" w:cs="Times New Roman"/>
          <w:lang w:val="en-US"/>
        </w:rPr>
        <w:t>按照供需双方确认的检验频率，</w:t>
      </w:r>
      <w:r>
        <w:rPr>
          <w:rFonts w:ascii="Times New Roman" w:hAnsi="Times New Roman" w:cs="Times New Roman"/>
        </w:rPr>
        <w:t>金属基材</w:t>
      </w:r>
      <w:r>
        <w:rPr>
          <w:rFonts w:ascii="Times New Roman" w:hAnsi="Times New Roman" w:cs="Times New Roman"/>
          <w:lang w:val="en-US"/>
        </w:rPr>
        <w:t>按照金属材料元素含量测定法（通则</w:t>
      </w:r>
      <w:r>
        <w:rPr>
          <w:rFonts w:ascii="Times New Roman" w:hAnsi="Times New Roman" w:cs="Times New Roman"/>
          <w:lang w:val="en-US"/>
        </w:rPr>
        <w:t>4250</w:t>
      </w:r>
      <w:r>
        <w:rPr>
          <w:rFonts w:ascii="Times New Roman" w:hAnsi="Times New Roman" w:cs="Times New Roman"/>
          <w:lang w:val="en-US"/>
        </w:rPr>
        <w:t>），</w:t>
      </w:r>
      <w:r>
        <w:rPr>
          <w:rFonts w:ascii="Times New Roman" w:hAnsi="Times New Roman" w:cs="Times New Roman"/>
        </w:rPr>
        <w:t>成分</w:t>
      </w:r>
      <w:r>
        <w:rPr>
          <w:rFonts w:ascii="Times New Roman" w:hAnsi="Times New Roman" w:cs="Times New Roman"/>
          <w:lang w:val="en-US"/>
        </w:rPr>
        <w:t>和</w:t>
      </w:r>
      <w:r>
        <w:rPr>
          <w:rFonts w:ascii="Times New Roman" w:hAnsi="Times New Roman" w:cs="Times New Roman"/>
          <w:lang w:val="en-US"/>
        </w:rPr>
        <w:t>/</w:t>
      </w:r>
      <w:r>
        <w:rPr>
          <w:rFonts w:ascii="Times New Roman" w:hAnsi="Times New Roman" w:cs="Times New Roman"/>
          <w:lang w:val="en-US"/>
        </w:rPr>
        <w:t>或</w:t>
      </w:r>
      <w:r>
        <w:rPr>
          <w:rFonts w:ascii="Times New Roman" w:hAnsi="Times New Roman" w:cs="Times New Roman"/>
        </w:rPr>
        <w:t>杂质含量应符合</w:t>
      </w:r>
      <w:r>
        <w:rPr>
          <w:rFonts w:ascii="Times New Roman" w:hAnsi="Times New Roman" w:cs="Times New Roman"/>
          <w:lang w:val="en-US" w:bidi="ar"/>
        </w:rPr>
        <w:t>企业标准或质量协议相关规定。</w:t>
      </w:r>
    </w:p>
    <w:p w:rsidR="004800C4" w:rsidRDefault="000F068C">
      <w:pPr>
        <w:pStyle w:val="a5"/>
        <w:tabs>
          <w:tab w:val="left" w:pos="580"/>
        </w:tabs>
        <w:adjustRightInd w:val="0"/>
        <w:snapToGrid w:val="0"/>
        <w:spacing w:line="360" w:lineRule="auto"/>
        <w:rPr>
          <w:rFonts w:ascii="Times New Roman" w:hAnsi="Times New Roman" w:cs="Times New Roman"/>
          <w:b/>
        </w:rPr>
      </w:pPr>
      <w:r>
        <w:rPr>
          <w:rFonts w:ascii="Times New Roman" w:hAnsi="Times New Roman" w:cs="Times New Roman"/>
          <w:b/>
        </w:rPr>
        <w:t xml:space="preserve">6.2 </w:t>
      </w:r>
      <w:r>
        <w:rPr>
          <w:rFonts w:ascii="Times New Roman" w:hAnsi="Times New Roman" w:cs="Times New Roman"/>
          <w:b/>
          <w:lang w:val="en-US"/>
        </w:rPr>
        <w:t>理化</w:t>
      </w:r>
      <w:r>
        <w:rPr>
          <w:rFonts w:ascii="Times New Roman" w:hAnsi="Times New Roman" w:cs="Times New Roman"/>
          <w:b/>
        </w:rPr>
        <w:t>性能</w:t>
      </w:r>
    </w:p>
    <w:p w:rsidR="004800C4" w:rsidRDefault="000F068C">
      <w:pPr>
        <w:pStyle w:val="a5"/>
        <w:tabs>
          <w:tab w:val="left" w:pos="580"/>
        </w:tabs>
        <w:adjustRightInd w:val="0"/>
        <w:snapToGrid w:val="0"/>
        <w:spacing w:line="360" w:lineRule="auto"/>
        <w:ind w:left="0" w:firstLineChars="177" w:firstLine="425"/>
        <w:rPr>
          <w:rFonts w:ascii="Times New Roman" w:hAnsi="Times New Roman" w:cs="Times New Roman"/>
          <w:lang w:val="en-US"/>
        </w:rPr>
      </w:pPr>
      <w:r>
        <w:rPr>
          <w:rFonts w:ascii="Times New Roman" w:hAnsi="Times New Roman" w:cs="Times New Roman"/>
        </w:rPr>
        <w:t>对于直接接触药品的金属</w:t>
      </w:r>
      <w:r>
        <w:rPr>
          <w:rFonts w:ascii="Times New Roman" w:hAnsi="Times New Roman" w:cs="Times New Roman"/>
          <w:lang w:val="en-US"/>
        </w:rPr>
        <w:t>组件和</w:t>
      </w:r>
      <w:r>
        <w:rPr>
          <w:rFonts w:ascii="Times New Roman" w:hAnsi="Times New Roman" w:cs="Times New Roman"/>
        </w:rPr>
        <w:t>容器，需进行</w:t>
      </w:r>
      <w:r>
        <w:rPr>
          <w:rFonts w:ascii="Times New Roman" w:hAnsi="Times New Roman" w:cs="Times New Roman"/>
          <w:lang w:val="en-US"/>
        </w:rPr>
        <w:t>理化</w:t>
      </w:r>
      <w:r>
        <w:rPr>
          <w:rFonts w:ascii="Times New Roman" w:hAnsi="Times New Roman" w:cs="Times New Roman"/>
        </w:rPr>
        <w:t>性能测试。目的是控制直接接触药品的组件或容器接触面溶出可能对药品质量产生的影响。使用涂层的金属组件</w:t>
      </w:r>
      <w:r>
        <w:rPr>
          <w:rFonts w:ascii="Times New Roman" w:hAnsi="Times New Roman" w:cs="Times New Roman"/>
          <w:lang w:val="en-US"/>
        </w:rPr>
        <w:t>及容器</w:t>
      </w:r>
      <w:r>
        <w:rPr>
          <w:rFonts w:ascii="Times New Roman" w:hAnsi="Times New Roman" w:cs="Times New Roman"/>
        </w:rPr>
        <w:t>，供需双方应根据所包装药品的风险程度，结合不同材质、加工工艺，制定适宜的涂层、涂料单体溶出物试验等项目及指标。</w:t>
      </w:r>
      <w:r>
        <w:rPr>
          <w:rFonts w:ascii="Times New Roman" w:hAnsi="Times New Roman" w:cs="Times New Roman"/>
          <w:lang w:val="en-US"/>
        </w:rPr>
        <w:t>同时应关注直接接触药品的金属容器产生的颗粒物质（包含不溶性微粒、可见异物等）对包装药品的影响并进行评估。</w:t>
      </w:r>
    </w:p>
    <w:p w:rsidR="004800C4" w:rsidRDefault="000F068C">
      <w:pPr>
        <w:pStyle w:val="a5"/>
        <w:tabs>
          <w:tab w:val="left" w:pos="580"/>
        </w:tabs>
        <w:adjustRightInd w:val="0"/>
        <w:snapToGrid w:val="0"/>
        <w:spacing w:line="360" w:lineRule="auto"/>
        <w:ind w:left="0" w:firstLineChars="177" w:firstLine="425"/>
        <w:rPr>
          <w:rFonts w:ascii="Times New Roman" w:hAnsi="Times New Roman" w:cs="Times New Roman"/>
          <w:lang w:val="en-US"/>
        </w:rPr>
      </w:pPr>
      <w:r>
        <w:rPr>
          <w:rFonts w:ascii="Times New Roman" w:hAnsi="Times New Roman" w:cs="Times New Roman"/>
          <w:lang w:val="en-US"/>
        </w:rPr>
        <w:t>预灌封注射器用不锈钢针应符合半组</w:t>
      </w:r>
      <w:r>
        <w:rPr>
          <w:rFonts w:ascii="Times New Roman" w:hAnsi="Times New Roman" w:cs="Times New Roman"/>
          <w:lang w:val="en-US"/>
        </w:rPr>
        <w:t>装预灌封注射器通则（通则</w:t>
      </w:r>
      <w:r>
        <w:rPr>
          <w:rFonts w:ascii="Times New Roman" w:hAnsi="Times New Roman" w:cs="Times New Roman"/>
          <w:lang w:val="en-US"/>
        </w:rPr>
        <w:t>5511</w:t>
      </w:r>
      <w:r>
        <w:rPr>
          <w:rFonts w:ascii="Times New Roman" w:hAnsi="Times New Roman" w:cs="Times New Roman"/>
          <w:lang w:val="en-US"/>
        </w:rPr>
        <w:t>）的要求。</w:t>
      </w:r>
    </w:p>
    <w:p w:rsidR="004800C4" w:rsidRDefault="000F068C">
      <w:pPr>
        <w:adjustRightInd w:val="0"/>
        <w:snapToGrid w:val="0"/>
        <w:spacing w:line="360" w:lineRule="auto"/>
        <w:ind w:firstLineChars="177" w:firstLine="425"/>
        <w:rPr>
          <w:sz w:val="24"/>
          <w:szCs w:val="24"/>
        </w:rPr>
      </w:pPr>
      <w:r>
        <w:rPr>
          <w:sz w:val="24"/>
          <w:szCs w:val="24"/>
        </w:rPr>
        <w:t>药用铝箔等条带状金属药品包装</w:t>
      </w:r>
      <w:r>
        <w:rPr>
          <w:rFonts w:hint="eastAsia"/>
          <w:sz w:val="24"/>
          <w:szCs w:val="24"/>
        </w:rPr>
        <w:t>：</w:t>
      </w:r>
      <w:r>
        <w:rPr>
          <w:sz w:val="24"/>
          <w:szCs w:val="24"/>
        </w:rPr>
        <w:t>取完整样品适量（表面积接近于</w:t>
      </w:r>
      <w:r>
        <w:rPr>
          <w:sz w:val="24"/>
          <w:szCs w:val="24"/>
        </w:rPr>
        <w:t>200cm</w:t>
      </w:r>
      <w:r>
        <w:rPr>
          <w:sz w:val="24"/>
          <w:szCs w:val="24"/>
          <w:vertAlign w:val="superscript"/>
        </w:rPr>
        <w:t>2</w:t>
      </w:r>
      <w:r>
        <w:rPr>
          <w:sz w:val="24"/>
          <w:szCs w:val="24"/>
        </w:rPr>
        <w:t>），</w:t>
      </w:r>
      <w:r>
        <w:rPr>
          <w:sz w:val="24"/>
          <w:szCs w:val="24"/>
        </w:rPr>
        <w:lastRenderedPageBreak/>
        <w:t>按</w:t>
      </w:r>
      <w:r>
        <w:rPr>
          <w:sz w:val="24"/>
          <w:szCs w:val="24"/>
        </w:rPr>
        <w:t xml:space="preserve">4204 </w:t>
      </w:r>
      <w:r>
        <w:rPr>
          <w:sz w:val="24"/>
          <w:szCs w:val="24"/>
        </w:rPr>
        <w:t>药包材溶出物测定法</w:t>
      </w:r>
      <w:r>
        <w:rPr>
          <w:sz w:val="24"/>
          <w:szCs w:val="24"/>
        </w:rPr>
        <w:t xml:space="preserve"> </w:t>
      </w:r>
      <w:r>
        <w:rPr>
          <w:sz w:val="24"/>
          <w:szCs w:val="24"/>
        </w:rPr>
        <w:t>表</w:t>
      </w:r>
      <w:r>
        <w:rPr>
          <w:sz w:val="24"/>
          <w:szCs w:val="24"/>
        </w:rPr>
        <w:t>1</w:t>
      </w:r>
      <w:r>
        <w:rPr>
          <w:sz w:val="24"/>
          <w:szCs w:val="24"/>
        </w:rPr>
        <w:t>方法四制备供试液和空白液。</w:t>
      </w:r>
    </w:p>
    <w:p w:rsidR="004800C4" w:rsidRDefault="000F068C">
      <w:pPr>
        <w:pStyle w:val="a5"/>
        <w:tabs>
          <w:tab w:val="left" w:pos="580"/>
        </w:tabs>
        <w:adjustRightInd w:val="0"/>
        <w:snapToGrid w:val="0"/>
        <w:spacing w:line="360" w:lineRule="auto"/>
        <w:ind w:left="0" w:firstLineChars="177" w:firstLine="425"/>
        <w:rPr>
          <w:rFonts w:ascii="Times New Roman" w:hAnsi="Times New Roman" w:cs="Times New Roman"/>
        </w:rPr>
      </w:pPr>
      <w:r>
        <w:rPr>
          <w:rFonts w:ascii="Times New Roman" w:hAnsi="Times New Roman" w:cs="Times New Roman"/>
          <w:lang w:val="en-US"/>
        </w:rPr>
        <w:t>金属容器</w:t>
      </w:r>
      <w:r>
        <w:rPr>
          <w:rFonts w:ascii="Times New Roman" w:hAnsi="Times New Roman" w:cs="Times New Roman" w:hint="eastAsia"/>
          <w:lang w:val="en-US"/>
        </w:rPr>
        <w:t>类</w:t>
      </w:r>
      <w:r>
        <w:rPr>
          <w:rFonts w:ascii="Times New Roman" w:hAnsi="Times New Roman" w:cs="Times New Roman"/>
          <w:lang w:val="en-US"/>
        </w:rPr>
        <w:t>包装</w:t>
      </w:r>
      <w:r>
        <w:rPr>
          <w:rFonts w:ascii="Times New Roman" w:hAnsi="Times New Roman" w:cs="Times New Roman" w:hint="eastAsia"/>
        </w:rPr>
        <w:t>：</w:t>
      </w:r>
      <w:r>
        <w:rPr>
          <w:rFonts w:ascii="Times New Roman" w:hAnsi="Times New Roman" w:cs="Times New Roman"/>
        </w:rPr>
        <w:t>取完整样品适量，</w:t>
      </w:r>
      <w:r>
        <w:rPr>
          <w:rFonts w:ascii="Times New Roman" w:hAnsi="Times New Roman" w:cs="Times New Roman" w:hint="eastAsia"/>
          <w:lang w:val="en-US"/>
        </w:rPr>
        <w:t>按照</w:t>
      </w:r>
      <w:r>
        <w:rPr>
          <w:rFonts w:ascii="Times New Roman" w:hAnsi="Times New Roman" w:cs="Times New Roman"/>
        </w:rPr>
        <w:t>药包材溶出物测定法</w:t>
      </w:r>
      <w:r>
        <w:rPr>
          <w:rFonts w:ascii="Times New Roman" w:hAnsi="Times New Roman" w:cs="Times New Roman"/>
          <w:lang w:val="en-US"/>
        </w:rPr>
        <w:t>（通则</w:t>
      </w:r>
      <w:r>
        <w:rPr>
          <w:rFonts w:ascii="Times New Roman" w:hAnsi="Times New Roman" w:cs="Times New Roman"/>
        </w:rPr>
        <w:t>4204</w:t>
      </w:r>
      <w:r>
        <w:rPr>
          <w:rFonts w:ascii="Times New Roman" w:hAnsi="Times New Roman" w:cs="Times New Roman"/>
          <w:lang w:val="en-US"/>
        </w:rPr>
        <w:t>）</w:t>
      </w:r>
      <w:r>
        <w:rPr>
          <w:rFonts w:ascii="Times New Roman" w:hAnsi="Times New Roman" w:cs="Times New Roman"/>
          <w:lang w:val="en-US"/>
        </w:rPr>
        <w:t xml:space="preserve"> </w:t>
      </w:r>
      <w:r>
        <w:rPr>
          <w:rFonts w:ascii="Times New Roman" w:hAnsi="Times New Roman" w:cs="Times New Roman"/>
          <w:lang w:val="en-US" w:bidi="ar"/>
        </w:rPr>
        <w:t>采用</w:t>
      </w:r>
      <w:r>
        <w:rPr>
          <w:rFonts w:ascii="Times New Roman" w:hAnsi="Times New Roman" w:cs="Times New Roman"/>
          <w:lang w:val="en-US"/>
        </w:rPr>
        <w:t>浸提介质</w:t>
      </w:r>
      <w:r>
        <w:rPr>
          <w:rFonts w:ascii="Times New Roman" w:hAnsi="Times New Roman" w:cs="Times New Roman"/>
          <w:lang w:val="en-US" w:bidi="ar"/>
        </w:rPr>
        <w:t>水、</w:t>
      </w:r>
      <w:r>
        <w:rPr>
          <w:rFonts w:ascii="Times New Roman" w:hAnsi="Times New Roman" w:cs="Times New Roman"/>
          <w:lang w:val="en-US"/>
        </w:rPr>
        <w:t>4%</w:t>
      </w:r>
      <w:r>
        <w:rPr>
          <w:rFonts w:ascii="Times New Roman" w:hAnsi="Times New Roman" w:cs="Times New Roman"/>
          <w:lang w:val="en-US"/>
        </w:rPr>
        <w:t>乙酸、</w:t>
      </w:r>
      <w:r>
        <w:rPr>
          <w:rFonts w:ascii="Times New Roman" w:hAnsi="Times New Roman" w:cs="Times New Roman"/>
          <w:lang w:val="en-US"/>
        </w:rPr>
        <w:t>50%</w:t>
      </w:r>
      <w:r>
        <w:rPr>
          <w:rFonts w:ascii="Times New Roman" w:hAnsi="Times New Roman" w:cs="Times New Roman"/>
          <w:lang w:val="en-US"/>
        </w:rPr>
        <w:t>乙醇</w:t>
      </w:r>
      <w:r>
        <w:rPr>
          <w:rFonts w:ascii="Times New Roman" w:hAnsi="Times New Roman" w:cs="Times New Roman" w:hint="eastAsia"/>
          <w:lang w:val="en-US"/>
        </w:rPr>
        <w:t>灌装至</w:t>
      </w:r>
      <w:r>
        <w:rPr>
          <w:rFonts w:ascii="Times New Roman" w:hAnsi="Times New Roman" w:cs="Times New Roman"/>
          <w:lang w:val="en-US"/>
        </w:rPr>
        <w:t>标示容量</w:t>
      </w:r>
      <w:r>
        <w:rPr>
          <w:rFonts w:ascii="Times New Roman" w:hAnsi="Times New Roman" w:cs="Times New Roman"/>
          <w:lang w:val="en-US"/>
        </w:rPr>
        <w:t>70</w:t>
      </w:r>
      <w:r>
        <w:rPr>
          <w:rFonts w:ascii="Times New Roman" w:hAnsi="Times New Roman" w:cs="Times New Roman" w:hint="eastAsia"/>
          <w:lang w:val="en-US"/>
        </w:rPr>
        <w:t>℃</w:t>
      </w:r>
      <w:r>
        <w:rPr>
          <w:rFonts w:ascii="Times New Roman" w:hAnsi="Times New Roman" w:cs="Times New Roman"/>
          <w:lang w:val="en-US"/>
        </w:rPr>
        <w:t>±2</w:t>
      </w:r>
      <w:r>
        <w:rPr>
          <w:rFonts w:ascii="Times New Roman" w:hAnsi="Times New Roman" w:cs="Times New Roman" w:hint="eastAsia"/>
          <w:lang w:val="en-US"/>
        </w:rPr>
        <w:t>℃保持</w:t>
      </w:r>
      <w:r>
        <w:rPr>
          <w:rFonts w:ascii="Times New Roman" w:hAnsi="Times New Roman" w:cs="Times New Roman"/>
          <w:lang w:val="en-US"/>
        </w:rPr>
        <w:t>24h</w:t>
      </w:r>
      <w:r>
        <w:rPr>
          <w:rFonts w:ascii="Times New Roman" w:hAnsi="Times New Roman" w:cs="Times New Roman"/>
          <w:lang w:val="en-US"/>
        </w:rPr>
        <w:t>，采用浸提介质正己烷</w:t>
      </w:r>
      <w:r>
        <w:rPr>
          <w:rFonts w:ascii="Times New Roman" w:hAnsi="Times New Roman" w:cs="Times New Roman" w:hint="eastAsia"/>
          <w:lang w:val="en-US"/>
        </w:rPr>
        <w:t>灌装至</w:t>
      </w:r>
      <w:r>
        <w:rPr>
          <w:rFonts w:ascii="Times New Roman" w:hAnsi="Times New Roman" w:cs="Times New Roman"/>
          <w:lang w:val="en-US"/>
        </w:rPr>
        <w:t>标示容量</w:t>
      </w:r>
      <w:r>
        <w:rPr>
          <w:rFonts w:ascii="Times New Roman" w:hAnsi="Times New Roman" w:cs="Times New Roman"/>
          <w:lang w:val="en-US"/>
        </w:rPr>
        <w:t>58</w:t>
      </w:r>
      <w:r>
        <w:rPr>
          <w:rFonts w:ascii="Times New Roman" w:hAnsi="Times New Roman" w:cs="Times New Roman" w:hint="eastAsia"/>
          <w:lang w:val="en-US"/>
        </w:rPr>
        <w:t>℃</w:t>
      </w:r>
      <w:r>
        <w:rPr>
          <w:rFonts w:ascii="Times New Roman" w:hAnsi="Times New Roman" w:cs="Times New Roman"/>
          <w:lang w:val="en-US"/>
        </w:rPr>
        <w:t>±2</w:t>
      </w:r>
      <w:r>
        <w:rPr>
          <w:rFonts w:ascii="Times New Roman" w:hAnsi="Times New Roman" w:cs="Times New Roman" w:hint="eastAsia"/>
          <w:lang w:val="en-US"/>
        </w:rPr>
        <w:t>℃保持</w:t>
      </w:r>
      <w:r>
        <w:rPr>
          <w:rFonts w:ascii="Times New Roman" w:hAnsi="Times New Roman" w:cs="Times New Roman"/>
          <w:lang w:val="en-US"/>
        </w:rPr>
        <w:t>24h</w:t>
      </w:r>
      <w:r>
        <w:rPr>
          <w:rFonts w:ascii="Times New Roman" w:hAnsi="Times New Roman" w:cs="Times New Roman"/>
          <w:lang w:val="en-US"/>
        </w:rPr>
        <w:t>，药品包装用金属组件和容器溶出物制备详见表</w:t>
      </w:r>
      <w:r>
        <w:rPr>
          <w:rFonts w:ascii="Times New Roman" w:hAnsi="Times New Roman" w:cs="Times New Roman"/>
          <w:lang w:val="en-US"/>
        </w:rPr>
        <w:t>1</w:t>
      </w:r>
      <w:r>
        <w:rPr>
          <w:rFonts w:ascii="Times New Roman" w:hAnsi="Times New Roman" w:cs="Times New Roman"/>
          <w:lang w:val="en-US"/>
        </w:rPr>
        <w:t>。</w:t>
      </w:r>
    </w:p>
    <w:p w:rsidR="004800C4" w:rsidRDefault="000F068C">
      <w:pPr>
        <w:pStyle w:val="a5"/>
        <w:tabs>
          <w:tab w:val="left" w:pos="580"/>
        </w:tabs>
        <w:adjustRightInd w:val="0"/>
        <w:snapToGrid w:val="0"/>
        <w:spacing w:line="360" w:lineRule="auto"/>
        <w:ind w:left="0" w:firstLineChars="177" w:firstLine="426"/>
        <w:jc w:val="center"/>
        <w:rPr>
          <w:rFonts w:ascii="Times New Roman" w:hAnsi="Times New Roman" w:cs="Times New Roman"/>
          <w:lang w:val="en-US"/>
        </w:rPr>
      </w:pPr>
      <w:r>
        <w:rPr>
          <w:rFonts w:ascii="Times New Roman" w:hAnsi="Times New Roman" w:cs="Times New Roman"/>
          <w:b/>
          <w:lang w:val="en-US"/>
        </w:rPr>
        <w:t>表</w:t>
      </w:r>
      <w:r>
        <w:rPr>
          <w:rFonts w:ascii="Times New Roman" w:hAnsi="Times New Roman" w:cs="Times New Roman"/>
          <w:b/>
          <w:lang w:val="en-US"/>
        </w:rPr>
        <w:t>1</w:t>
      </w:r>
      <w:r>
        <w:rPr>
          <w:rFonts w:ascii="Times New Roman" w:hAnsi="Times New Roman" w:cs="Times New Roman"/>
          <w:b/>
          <w:lang w:val="en-US"/>
        </w:rPr>
        <w:t>药品包装用金属组件和容器溶出物制备</w:t>
      </w:r>
    </w:p>
    <w:tbl>
      <w:tblPr>
        <w:tblW w:w="86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22"/>
        <w:gridCol w:w="1606"/>
        <w:gridCol w:w="2126"/>
        <w:gridCol w:w="1765"/>
        <w:gridCol w:w="1495"/>
      </w:tblGrid>
      <w:tr w:rsidR="004800C4">
        <w:trPr>
          <w:trHeight w:val="430"/>
          <w:jc w:val="center"/>
        </w:trPr>
        <w:tc>
          <w:tcPr>
            <w:tcW w:w="1622" w:type="dxa"/>
            <w:vMerge w:val="restart"/>
            <w:tcBorders>
              <w:tl2br w:val="nil"/>
              <w:tr2bl w:val="nil"/>
            </w:tcBorders>
            <w:vAlign w:val="center"/>
          </w:tcPr>
          <w:p w:rsidR="004800C4" w:rsidRDefault="000F068C">
            <w:pPr>
              <w:adjustRightInd w:val="0"/>
              <w:snapToGrid w:val="0"/>
              <w:spacing w:line="360" w:lineRule="auto"/>
              <w:jc w:val="center"/>
              <w:rPr>
                <w:rFonts w:eastAsiaTheme="minorEastAsia"/>
                <w:szCs w:val="21"/>
              </w:rPr>
            </w:pPr>
            <w:r>
              <w:rPr>
                <w:rFonts w:eastAsiaTheme="minorEastAsia"/>
                <w:szCs w:val="21"/>
              </w:rPr>
              <w:t>品类</w:t>
            </w:r>
          </w:p>
        </w:tc>
        <w:tc>
          <w:tcPr>
            <w:tcW w:w="1606" w:type="dxa"/>
            <w:vMerge w:val="restart"/>
            <w:tcBorders>
              <w:tl2br w:val="nil"/>
              <w:tr2bl w:val="nil"/>
            </w:tcBorders>
            <w:vAlign w:val="center"/>
          </w:tcPr>
          <w:p w:rsidR="004800C4" w:rsidRDefault="000F068C">
            <w:pPr>
              <w:adjustRightInd w:val="0"/>
              <w:snapToGrid w:val="0"/>
              <w:spacing w:line="360" w:lineRule="auto"/>
              <w:jc w:val="center"/>
              <w:rPr>
                <w:rFonts w:eastAsiaTheme="minorEastAsia"/>
                <w:szCs w:val="21"/>
                <w:lang w:bidi="ar"/>
              </w:rPr>
            </w:pPr>
            <w:r>
              <w:rPr>
                <w:rFonts w:eastAsiaTheme="minorEastAsia"/>
                <w:szCs w:val="21"/>
                <w:lang w:bidi="ar"/>
              </w:rPr>
              <w:t>接触药物制剂形态</w:t>
            </w:r>
          </w:p>
        </w:tc>
        <w:tc>
          <w:tcPr>
            <w:tcW w:w="2126" w:type="dxa"/>
            <w:vMerge w:val="restart"/>
            <w:tcBorders>
              <w:tl2br w:val="nil"/>
              <w:tr2bl w:val="nil"/>
            </w:tcBorders>
            <w:vAlign w:val="center"/>
          </w:tcPr>
          <w:p w:rsidR="004800C4" w:rsidRDefault="000F068C">
            <w:pPr>
              <w:adjustRightInd w:val="0"/>
              <w:snapToGrid w:val="0"/>
              <w:spacing w:line="360" w:lineRule="auto"/>
              <w:jc w:val="center"/>
              <w:rPr>
                <w:rFonts w:eastAsiaTheme="minorEastAsia"/>
                <w:szCs w:val="21"/>
                <w:lang w:bidi="ar"/>
              </w:rPr>
            </w:pPr>
            <w:r>
              <w:rPr>
                <w:rFonts w:eastAsiaTheme="minorEastAsia"/>
                <w:szCs w:val="21"/>
                <w:lang w:bidi="ar"/>
              </w:rPr>
              <w:t>制剂类型</w:t>
            </w:r>
          </w:p>
        </w:tc>
        <w:tc>
          <w:tcPr>
            <w:tcW w:w="3260" w:type="dxa"/>
            <w:gridSpan w:val="2"/>
            <w:tcBorders>
              <w:tl2br w:val="nil"/>
              <w:tr2bl w:val="nil"/>
            </w:tcBorders>
            <w:vAlign w:val="center"/>
          </w:tcPr>
          <w:p w:rsidR="004800C4" w:rsidRDefault="000F068C">
            <w:pPr>
              <w:adjustRightInd w:val="0"/>
              <w:snapToGrid w:val="0"/>
              <w:spacing w:line="360" w:lineRule="auto"/>
              <w:jc w:val="center"/>
              <w:rPr>
                <w:rFonts w:eastAsiaTheme="minorEastAsia"/>
                <w:szCs w:val="21"/>
                <w:lang w:bidi="ar"/>
              </w:rPr>
            </w:pPr>
            <w:r>
              <w:rPr>
                <w:rFonts w:eastAsiaTheme="minorEastAsia"/>
                <w:szCs w:val="21"/>
                <w:lang w:bidi="ar"/>
              </w:rPr>
              <w:t>提取溶剂</w:t>
            </w:r>
          </w:p>
        </w:tc>
      </w:tr>
      <w:tr w:rsidR="004800C4">
        <w:trPr>
          <w:trHeight w:val="249"/>
          <w:jc w:val="center"/>
        </w:trPr>
        <w:tc>
          <w:tcPr>
            <w:tcW w:w="1622" w:type="dxa"/>
            <w:vMerge/>
            <w:tcBorders>
              <w:tl2br w:val="nil"/>
              <w:tr2bl w:val="nil"/>
            </w:tcBorders>
            <w:vAlign w:val="center"/>
          </w:tcPr>
          <w:p w:rsidR="004800C4" w:rsidRDefault="004800C4">
            <w:pPr>
              <w:adjustRightInd w:val="0"/>
              <w:snapToGrid w:val="0"/>
              <w:spacing w:line="360" w:lineRule="auto"/>
              <w:jc w:val="center"/>
              <w:rPr>
                <w:rFonts w:eastAsiaTheme="minorEastAsia"/>
                <w:szCs w:val="21"/>
              </w:rPr>
            </w:pPr>
          </w:p>
        </w:tc>
        <w:tc>
          <w:tcPr>
            <w:tcW w:w="1606" w:type="dxa"/>
            <w:vMerge/>
            <w:tcBorders>
              <w:tl2br w:val="nil"/>
              <w:tr2bl w:val="nil"/>
            </w:tcBorders>
            <w:vAlign w:val="center"/>
          </w:tcPr>
          <w:p w:rsidR="004800C4" w:rsidRDefault="004800C4">
            <w:pPr>
              <w:adjustRightInd w:val="0"/>
              <w:snapToGrid w:val="0"/>
              <w:spacing w:line="360" w:lineRule="auto"/>
              <w:jc w:val="center"/>
              <w:rPr>
                <w:rFonts w:eastAsiaTheme="minorEastAsia"/>
                <w:szCs w:val="21"/>
                <w:lang w:bidi="ar"/>
              </w:rPr>
            </w:pPr>
          </w:p>
        </w:tc>
        <w:tc>
          <w:tcPr>
            <w:tcW w:w="2126" w:type="dxa"/>
            <w:vMerge/>
            <w:tcBorders>
              <w:tl2br w:val="nil"/>
              <w:tr2bl w:val="nil"/>
            </w:tcBorders>
            <w:vAlign w:val="center"/>
          </w:tcPr>
          <w:p w:rsidR="004800C4" w:rsidRDefault="004800C4">
            <w:pPr>
              <w:adjustRightInd w:val="0"/>
              <w:snapToGrid w:val="0"/>
              <w:spacing w:line="360" w:lineRule="auto"/>
              <w:jc w:val="center"/>
              <w:rPr>
                <w:rFonts w:eastAsiaTheme="minorEastAsia"/>
                <w:szCs w:val="21"/>
                <w:lang w:bidi="ar"/>
              </w:rPr>
            </w:pPr>
          </w:p>
        </w:tc>
        <w:tc>
          <w:tcPr>
            <w:tcW w:w="1765" w:type="dxa"/>
            <w:tcBorders>
              <w:tl2br w:val="nil"/>
              <w:tr2bl w:val="nil"/>
            </w:tcBorders>
            <w:vAlign w:val="center"/>
          </w:tcPr>
          <w:p w:rsidR="004800C4" w:rsidRDefault="000F068C">
            <w:pPr>
              <w:adjustRightInd w:val="0"/>
              <w:snapToGrid w:val="0"/>
              <w:spacing w:line="360" w:lineRule="auto"/>
              <w:jc w:val="center"/>
              <w:rPr>
                <w:rFonts w:eastAsiaTheme="minorEastAsia"/>
                <w:szCs w:val="21"/>
                <w:lang w:bidi="ar"/>
              </w:rPr>
            </w:pPr>
            <w:r>
              <w:rPr>
                <w:rFonts w:eastAsiaTheme="minorEastAsia"/>
                <w:szCs w:val="21"/>
                <w:lang w:bidi="ar"/>
              </w:rPr>
              <w:t>有机可提取物</w:t>
            </w:r>
          </w:p>
        </w:tc>
        <w:tc>
          <w:tcPr>
            <w:tcW w:w="1495" w:type="dxa"/>
            <w:tcBorders>
              <w:tl2br w:val="nil"/>
              <w:tr2bl w:val="nil"/>
            </w:tcBorders>
            <w:vAlign w:val="center"/>
          </w:tcPr>
          <w:p w:rsidR="004800C4" w:rsidRDefault="000F068C">
            <w:pPr>
              <w:adjustRightInd w:val="0"/>
              <w:snapToGrid w:val="0"/>
              <w:spacing w:line="360" w:lineRule="auto"/>
              <w:jc w:val="center"/>
              <w:rPr>
                <w:rFonts w:eastAsiaTheme="minorEastAsia"/>
                <w:szCs w:val="21"/>
                <w:lang w:bidi="ar"/>
              </w:rPr>
            </w:pPr>
            <w:r>
              <w:rPr>
                <w:rFonts w:eastAsiaTheme="minorEastAsia"/>
                <w:szCs w:val="21"/>
                <w:lang w:bidi="ar"/>
              </w:rPr>
              <w:t>可提取元素</w:t>
            </w:r>
          </w:p>
        </w:tc>
      </w:tr>
      <w:tr w:rsidR="004800C4">
        <w:trPr>
          <w:trHeight w:val="889"/>
          <w:jc w:val="center"/>
        </w:trPr>
        <w:tc>
          <w:tcPr>
            <w:tcW w:w="1622" w:type="dxa"/>
            <w:tcBorders>
              <w:tl2br w:val="nil"/>
              <w:tr2bl w:val="nil"/>
            </w:tcBorders>
            <w:vAlign w:val="center"/>
          </w:tcPr>
          <w:p w:rsidR="004800C4" w:rsidRDefault="000F068C">
            <w:pPr>
              <w:widowControl/>
              <w:adjustRightInd w:val="0"/>
              <w:snapToGrid w:val="0"/>
              <w:spacing w:line="360" w:lineRule="auto"/>
              <w:jc w:val="center"/>
              <w:rPr>
                <w:rFonts w:eastAsiaTheme="minorEastAsia"/>
                <w:szCs w:val="21"/>
                <w:lang w:bidi="zh-CN"/>
              </w:rPr>
            </w:pPr>
            <w:r>
              <w:rPr>
                <w:rFonts w:eastAsiaTheme="minorEastAsia"/>
                <w:szCs w:val="21"/>
                <w:lang w:bidi="zh-CN"/>
              </w:rPr>
              <w:t>金属组件容器（无涂层）</w:t>
            </w:r>
          </w:p>
        </w:tc>
        <w:tc>
          <w:tcPr>
            <w:tcW w:w="1606" w:type="dxa"/>
            <w:tcBorders>
              <w:tl2br w:val="nil"/>
              <w:tr2bl w:val="nil"/>
            </w:tcBorders>
            <w:vAlign w:val="center"/>
          </w:tcPr>
          <w:p w:rsidR="004800C4" w:rsidRDefault="000F068C">
            <w:pPr>
              <w:adjustRightInd w:val="0"/>
              <w:snapToGrid w:val="0"/>
              <w:spacing w:line="360" w:lineRule="auto"/>
              <w:jc w:val="center"/>
              <w:rPr>
                <w:rFonts w:eastAsiaTheme="minorEastAsia"/>
                <w:szCs w:val="21"/>
                <w:lang w:bidi="ar"/>
              </w:rPr>
            </w:pPr>
            <w:r>
              <w:rPr>
                <w:rFonts w:eastAsiaTheme="minorEastAsia"/>
                <w:szCs w:val="21"/>
                <w:lang w:bidi="ar"/>
              </w:rPr>
              <w:t>液体</w:t>
            </w:r>
            <w:r>
              <w:rPr>
                <w:rFonts w:eastAsiaTheme="minorEastAsia"/>
                <w:szCs w:val="21"/>
                <w:lang w:bidi="ar"/>
              </w:rPr>
              <w:t>-</w:t>
            </w:r>
            <w:r>
              <w:rPr>
                <w:rFonts w:eastAsiaTheme="minorEastAsia"/>
                <w:szCs w:val="21"/>
                <w:lang w:bidi="ar"/>
              </w:rPr>
              <w:t>水相</w:t>
            </w:r>
          </w:p>
        </w:tc>
        <w:tc>
          <w:tcPr>
            <w:tcW w:w="2126" w:type="dxa"/>
            <w:tcBorders>
              <w:tl2br w:val="nil"/>
              <w:tr2bl w:val="nil"/>
            </w:tcBorders>
            <w:vAlign w:val="center"/>
          </w:tcPr>
          <w:p w:rsidR="004800C4" w:rsidRDefault="000F068C">
            <w:pPr>
              <w:adjustRightInd w:val="0"/>
              <w:snapToGrid w:val="0"/>
              <w:spacing w:line="360" w:lineRule="auto"/>
              <w:jc w:val="center"/>
              <w:rPr>
                <w:rFonts w:eastAsiaTheme="minorEastAsia"/>
                <w:szCs w:val="21"/>
                <w:lang w:bidi="ar"/>
              </w:rPr>
            </w:pPr>
            <w:r>
              <w:rPr>
                <w:rFonts w:eastAsiaTheme="minorEastAsia"/>
                <w:szCs w:val="21"/>
                <w:lang w:bidi="ar"/>
              </w:rPr>
              <w:t>吸入制剂</w:t>
            </w:r>
          </w:p>
        </w:tc>
        <w:tc>
          <w:tcPr>
            <w:tcW w:w="1765" w:type="dxa"/>
            <w:tcBorders>
              <w:tl2br w:val="nil"/>
              <w:tr2bl w:val="nil"/>
            </w:tcBorders>
            <w:vAlign w:val="center"/>
          </w:tcPr>
          <w:p w:rsidR="004800C4" w:rsidRDefault="000F068C">
            <w:pPr>
              <w:adjustRightInd w:val="0"/>
              <w:snapToGrid w:val="0"/>
              <w:spacing w:line="360" w:lineRule="auto"/>
              <w:jc w:val="center"/>
              <w:rPr>
                <w:rFonts w:eastAsiaTheme="minorEastAsia"/>
                <w:szCs w:val="21"/>
                <w:lang w:bidi="ar"/>
              </w:rPr>
            </w:pPr>
            <w:r>
              <w:rPr>
                <w:rFonts w:eastAsiaTheme="minorEastAsia"/>
                <w:szCs w:val="21"/>
                <w:lang w:bidi="ar"/>
              </w:rPr>
              <w:t>/</w:t>
            </w:r>
          </w:p>
        </w:tc>
        <w:tc>
          <w:tcPr>
            <w:tcW w:w="1495" w:type="dxa"/>
            <w:vMerge w:val="restart"/>
            <w:tcBorders>
              <w:tl2br w:val="nil"/>
              <w:tr2bl w:val="nil"/>
            </w:tcBorders>
            <w:vAlign w:val="center"/>
          </w:tcPr>
          <w:p w:rsidR="004800C4" w:rsidRDefault="000F068C">
            <w:pPr>
              <w:adjustRightInd w:val="0"/>
              <w:snapToGrid w:val="0"/>
              <w:spacing w:line="360" w:lineRule="auto"/>
              <w:jc w:val="center"/>
              <w:rPr>
                <w:rFonts w:eastAsiaTheme="minorEastAsia"/>
                <w:szCs w:val="21"/>
                <w:lang w:bidi="ar"/>
              </w:rPr>
            </w:pPr>
            <w:r>
              <w:rPr>
                <w:rFonts w:eastAsiaTheme="minorEastAsia"/>
                <w:szCs w:val="21"/>
                <w:lang w:bidi="ar"/>
              </w:rPr>
              <w:t>水</w:t>
            </w:r>
          </w:p>
          <w:p w:rsidR="004800C4" w:rsidRDefault="000F068C">
            <w:pPr>
              <w:adjustRightInd w:val="0"/>
              <w:snapToGrid w:val="0"/>
              <w:spacing w:line="360" w:lineRule="auto"/>
              <w:jc w:val="center"/>
              <w:rPr>
                <w:rFonts w:eastAsiaTheme="minorEastAsia"/>
                <w:szCs w:val="21"/>
                <w:lang w:bidi="ar"/>
              </w:rPr>
            </w:pPr>
            <w:r>
              <w:rPr>
                <w:rFonts w:eastAsiaTheme="minorEastAsia"/>
                <w:szCs w:val="21"/>
                <w:lang w:bidi="ar"/>
              </w:rPr>
              <w:t>4%</w:t>
            </w:r>
            <w:r>
              <w:rPr>
                <w:rFonts w:eastAsiaTheme="minorEastAsia"/>
                <w:szCs w:val="21"/>
                <w:lang w:bidi="ar"/>
              </w:rPr>
              <w:t>乙酸</w:t>
            </w:r>
          </w:p>
        </w:tc>
      </w:tr>
      <w:tr w:rsidR="004800C4">
        <w:trPr>
          <w:trHeight w:val="860"/>
          <w:jc w:val="center"/>
        </w:trPr>
        <w:tc>
          <w:tcPr>
            <w:tcW w:w="1622" w:type="dxa"/>
            <w:vMerge w:val="restart"/>
            <w:tcBorders>
              <w:tl2br w:val="nil"/>
              <w:tr2bl w:val="nil"/>
            </w:tcBorders>
            <w:vAlign w:val="center"/>
          </w:tcPr>
          <w:p w:rsidR="004800C4" w:rsidRDefault="000F068C">
            <w:pPr>
              <w:widowControl/>
              <w:adjustRightInd w:val="0"/>
              <w:snapToGrid w:val="0"/>
              <w:spacing w:line="360" w:lineRule="auto"/>
              <w:jc w:val="center"/>
              <w:rPr>
                <w:rFonts w:asciiTheme="minorEastAsia" w:eastAsiaTheme="minorEastAsia" w:hAnsiTheme="minorEastAsia"/>
                <w:szCs w:val="21"/>
                <w:lang w:bidi="zh-CN"/>
              </w:rPr>
            </w:pPr>
            <w:r>
              <w:rPr>
                <w:rFonts w:asciiTheme="minorEastAsia" w:eastAsiaTheme="minorEastAsia" w:hAnsiTheme="minorEastAsia"/>
                <w:szCs w:val="21"/>
                <w:lang w:bidi="zh-CN"/>
              </w:rPr>
              <w:t>金属组件容器（含涂层）</w:t>
            </w:r>
          </w:p>
        </w:tc>
        <w:tc>
          <w:tcPr>
            <w:tcW w:w="1606" w:type="dxa"/>
            <w:tcBorders>
              <w:tl2br w:val="nil"/>
              <w:tr2bl w:val="nil"/>
            </w:tcBorders>
            <w:vAlign w:val="center"/>
          </w:tcPr>
          <w:p w:rsidR="004800C4" w:rsidRDefault="000F068C">
            <w:pPr>
              <w:adjustRightInd w:val="0"/>
              <w:snapToGrid w:val="0"/>
              <w:spacing w:line="360" w:lineRule="auto"/>
              <w:jc w:val="center"/>
              <w:rPr>
                <w:rFonts w:asciiTheme="minorEastAsia" w:eastAsiaTheme="minorEastAsia" w:hAnsiTheme="minorEastAsia"/>
                <w:szCs w:val="21"/>
                <w:lang w:bidi="ar"/>
              </w:rPr>
            </w:pPr>
            <w:r>
              <w:rPr>
                <w:rFonts w:asciiTheme="minorEastAsia" w:eastAsiaTheme="minorEastAsia" w:hAnsiTheme="minorEastAsia"/>
                <w:szCs w:val="21"/>
                <w:lang w:bidi="ar"/>
              </w:rPr>
              <w:t>液体</w:t>
            </w:r>
            <w:r>
              <w:rPr>
                <w:rFonts w:asciiTheme="minorEastAsia" w:eastAsiaTheme="minorEastAsia" w:hAnsiTheme="minorEastAsia"/>
                <w:szCs w:val="21"/>
                <w:lang w:bidi="ar"/>
              </w:rPr>
              <w:t>-</w:t>
            </w:r>
            <w:r>
              <w:rPr>
                <w:rFonts w:asciiTheme="minorEastAsia" w:eastAsiaTheme="minorEastAsia" w:hAnsiTheme="minorEastAsia"/>
                <w:szCs w:val="21"/>
                <w:lang w:bidi="ar"/>
              </w:rPr>
              <w:t>水相</w:t>
            </w:r>
          </w:p>
        </w:tc>
        <w:tc>
          <w:tcPr>
            <w:tcW w:w="2126" w:type="dxa"/>
            <w:tcBorders>
              <w:tl2br w:val="nil"/>
              <w:tr2bl w:val="nil"/>
            </w:tcBorders>
            <w:vAlign w:val="center"/>
          </w:tcPr>
          <w:p w:rsidR="004800C4" w:rsidRDefault="000F068C">
            <w:pPr>
              <w:adjustRightInd w:val="0"/>
              <w:snapToGrid w:val="0"/>
              <w:spacing w:line="360" w:lineRule="auto"/>
              <w:jc w:val="center"/>
              <w:rPr>
                <w:rFonts w:asciiTheme="minorEastAsia" w:eastAsiaTheme="minorEastAsia" w:hAnsiTheme="minorEastAsia"/>
                <w:szCs w:val="21"/>
                <w:lang w:bidi="ar"/>
              </w:rPr>
            </w:pPr>
            <w:r>
              <w:rPr>
                <w:rFonts w:asciiTheme="minorEastAsia" w:eastAsiaTheme="minorEastAsia" w:hAnsiTheme="minorEastAsia"/>
                <w:szCs w:val="21"/>
                <w:lang w:bidi="ar"/>
              </w:rPr>
              <w:t>吸入制剂</w:t>
            </w:r>
          </w:p>
        </w:tc>
        <w:tc>
          <w:tcPr>
            <w:tcW w:w="1765" w:type="dxa"/>
            <w:tcBorders>
              <w:tl2br w:val="nil"/>
              <w:tr2bl w:val="nil"/>
            </w:tcBorders>
            <w:vAlign w:val="center"/>
          </w:tcPr>
          <w:p w:rsidR="004800C4" w:rsidRDefault="000F068C">
            <w:pPr>
              <w:adjustRightInd w:val="0"/>
              <w:snapToGrid w:val="0"/>
              <w:spacing w:line="360" w:lineRule="auto"/>
              <w:jc w:val="center"/>
              <w:rPr>
                <w:rFonts w:eastAsiaTheme="minorEastAsia"/>
                <w:szCs w:val="21"/>
                <w:lang w:bidi="ar"/>
              </w:rPr>
            </w:pPr>
            <w:r>
              <w:rPr>
                <w:rFonts w:eastAsiaTheme="minorEastAsia"/>
                <w:szCs w:val="21"/>
                <w:lang w:bidi="ar"/>
              </w:rPr>
              <w:t>水</w:t>
            </w:r>
          </w:p>
          <w:p w:rsidR="004800C4" w:rsidRDefault="000F068C">
            <w:pPr>
              <w:adjustRightInd w:val="0"/>
              <w:snapToGrid w:val="0"/>
              <w:spacing w:line="360" w:lineRule="auto"/>
              <w:jc w:val="center"/>
              <w:rPr>
                <w:rFonts w:eastAsiaTheme="minorEastAsia"/>
                <w:szCs w:val="21"/>
                <w:lang w:bidi="ar"/>
              </w:rPr>
            </w:pPr>
            <w:r>
              <w:rPr>
                <w:rFonts w:eastAsiaTheme="minorEastAsia"/>
                <w:szCs w:val="21"/>
                <w:lang w:bidi="ar"/>
              </w:rPr>
              <w:t>50%</w:t>
            </w:r>
            <w:r>
              <w:rPr>
                <w:rFonts w:eastAsiaTheme="minorEastAsia"/>
                <w:szCs w:val="21"/>
                <w:lang w:bidi="ar"/>
              </w:rPr>
              <w:t>乙醇</w:t>
            </w:r>
          </w:p>
        </w:tc>
        <w:tc>
          <w:tcPr>
            <w:tcW w:w="1495" w:type="dxa"/>
            <w:vMerge/>
            <w:tcBorders>
              <w:tl2br w:val="nil"/>
              <w:tr2bl w:val="nil"/>
            </w:tcBorders>
            <w:vAlign w:val="center"/>
          </w:tcPr>
          <w:p w:rsidR="004800C4" w:rsidRDefault="004800C4">
            <w:pPr>
              <w:adjustRightInd w:val="0"/>
              <w:snapToGrid w:val="0"/>
              <w:spacing w:line="360" w:lineRule="auto"/>
              <w:ind w:firstLineChars="177" w:firstLine="372"/>
              <w:rPr>
                <w:rFonts w:asciiTheme="minorEastAsia" w:eastAsiaTheme="minorEastAsia" w:hAnsiTheme="minorEastAsia"/>
                <w:szCs w:val="21"/>
                <w:lang w:bidi="ar"/>
              </w:rPr>
            </w:pPr>
          </w:p>
        </w:tc>
      </w:tr>
      <w:tr w:rsidR="004800C4">
        <w:trPr>
          <w:trHeight w:val="634"/>
          <w:jc w:val="center"/>
        </w:trPr>
        <w:tc>
          <w:tcPr>
            <w:tcW w:w="1622" w:type="dxa"/>
            <w:vMerge/>
            <w:tcBorders>
              <w:tl2br w:val="nil"/>
              <w:tr2bl w:val="nil"/>
            </w:tcBorders>
            <w:vAlign w:val="center"/>
          </w:tcPr>
          <w:p w:rsidR="004800C4" w:rsidRDefault="004800C4">
            <w:pPr>
              <w:widowControl/>
              <w:adjustRightInd w:val="0"/>
              <w:snapToGrid w:val="0"/>
              <w:spacing w:line="360" w:lineRule="auto"/>
              <w:jc w:val="center"/>
              <w:rPr>
                <w:rFonts w:asciiTheme="minorEastAsia" w:eastAsiaTheme="minorEastAsia" w:hAnsiTheme="minorEastAsia"/>
                <w:b/>
                <w:bCs/>
                <w:szCs w:val="21"/>
                <w:lang w:val="zh-CN" w:bidi="zh-CN"/>
              </w:rPr>
            </w:pPr>
          </w:p>
        </w:tc>
        <w:tc>
          <w:tcPr>
            <w:tcW w:w="1606" w:type="dxa"/>
            <w:tcBorders>
              <w:tl2br w:val="nil"/>
              <w:tr2bl w:val="nil"/>
            </w:tcBorders>
            <w:vAlign w:val="center"/>
          </w:tcPr>
          <w:p w:rsidR="004800C4" w:rsidRDefault="000F068C">
            <w:pPr>
              <w:adjustRightInd w:val="0"/>
              <w:snapToGrid w:val="0"/>
              <w:spacing w:line="360" w:lineRule="auto"/>
              <w:jc w:val="center"/>
              <w:rPr>
                <w:rFonts w:asciiTheme="minorEastAsia" w:eastAsiaTheme="minorEastAsia" w:hAnsiTheme="minorEastAsia"/>
                <w:szCs w:val="21"/>
                <w:lang w:bidi="ar"/>
              </w:rPr>
            </w:pPr>
            <w:r>
              <w:rPr>
                <w:rFonts w:asciiTheme="minorEastAsia" w:eastAsiaTheme="minorEastAsia" w:hAnsiTheme="minorEastAsia"/>
                <w:szCs w:val="21"/>
                <w:lang w:bidi="ar"/>
              </w:rPr>
              <w:t>液体</w:t>
            </w:r>
            <w:r>
              <w:rPr>
                <w:rFonts w:asciiTheme="minorEastAsia" w:eastAsiaTheme="minorEastAsia" w:hAnsiTheme="minorEastAsia"/>
                <w:szCs w:val="21"/>
                <w:lang w:bidi="ar"/>
              </w:rPr>
              <w:t>-</w:t>
            </w:r>
            <w:r>
              <w:rPr>
                <w:rFonts w:asciiTheme="minorEastAsia" w:eastAsiaTheme="minorEastAsia" w:hAnsiTheme="minorEastAsia"/>
                <w:szCs w:val="21"/>
                <w:lang w:bidi="ar"/>
              </w:rPr>
              <w:t>有机相</w:t>
            </w:r>
          </w:p>
        </w:tc>
        <w:tc>
          <w:tcPr>
            <w:tcW w:w="2126" w:type="dxa"/>
            <w:tcBorders>
              <w:tl2br w:val="nil"/>
              <w:tr2bl w:val="nil"/>
            </w:tcBorders>
            <w:vAlign w:val="center"/>
          </w:tcPr>
          <w:p w:rsidR="004800C4" w:rsidRDefault="000F068C">
            <w:pPr>
              <w:adjustRightInd w:val="0"/>
              <w:snapToGrid w:val="0"/>
              <w:spacing w:line="360" w:lineRule="auto"/>
              <w:jc w:val="center"/>
              <w:rPr>
                <w:rFonts w:asciiTheme="minorEastAsia" w:eastAsiaTheme="minorEastAsia" w:hAnsiTheme="minorEastAsia"/>
                <w:szCs w:val="21"/>
                <w:lang w:bidi="ar"/>
              </w:rPr>
            </w:pPr>
            <w:r>
              <w:rPr>
                <w:rFonts w:asciiTheme="minorEastAsia" w:eastAsiaTheme="minorEastAsia" w:hAnsiTheme="minorEastAsia"/>
                <w:szCs w:val="21"/>
                <w:lang w:bidi="ar"/>
              </w:rPr>
              <w:t>吸入制剂</w:t>
            </w:r>
          </w:p>
        </w:tc>
        <w:tc>
          <w:tcPr>
            <w:tcW w:w="1765" w:type="dxa"/>
            <w:tcBorders>
              <w:tl2br w:val="nil"/>
              <w:tr2bl w:val="nil"/>
            </w:tcBorders>
            <w:vAlign w:val="center"/>
          </w:tcPr>
          <w:p w:rsidR="004800C4" w:rsidRDefault="000F068C">
            <w:pPr>
              <w:adjustRightInd w:val="0"/>
              <w:snapToGrid w:val="0"/>
              <w:spacing w:line="360" w:lineRule="auto"/>
              <w:jc w:val="center"/>
              <w:rPr>
                <w:rFonts w:eastAsiaTheme="minorEastAsia"/>
                <w:szCs w:val="21"/>
                <w:lang w:bidi="ar"/>
              </w:rPr>
            </w:pPr>
            <w:r>
              <w:rPr>
                <w:rFonts w:eastAsiaTheme="minorEastAsia"/>
                <w:szCs w:val="21"/>
                <w:lang w:bidi="ar"/>
              </w:rPr>
              <w:t>水</w:t>
            </w:r>
          </w:p>
          <w:p w:rsidR="004800C4" w:rsidRDefault="000F068C">
            <w:pPr>
              <w:adjustRightInd w:val="0"/>
              <w:snapToGrid w:val="0"/>
              <w:spacing w:line="360" w:lineRule="auto"/>
              <w:jc w:val="center"/>
              <w:rPr>
                <w:rFonts w:eastAsiaTheme="minorEastAsia"/>
                <w:szCs w:val="21"/>
                <w:lang w:bidi="ar"/>
              </w:rPr>
            </w:pPr>
            <w:r>
              <w:rPr>
                <w:rFonts w:eastAsiaTheme="minorEastAsia"/>
                <w:szCs w:val="21"/>
                <w:lang w:bidi="ar"/>
              </w:rPr>
              <w:t>50%</w:t>
            </w:r>
            <w:r>
              <w:rPr>
                <w:rFonts w:eastAsiaTheme="minorEastAsia"/>
                <w:szCs w:val="21"/>
                <w:lang w:bidi="ar"/>
              </w:rPr>
              <w:t>乙醇</w:t>
            </w:r>
          </w:p>
          <w:p w:rsidR="004800C4" w:rsidRDefault="000F068C">
            <w:pPr>
              <w:adjustRightInd w:val="0"/>
              <w:snapToGrid w:val="0"/>
              <w:spacing w:line="360" w:lineRule="auto"/>
              <w:jc w:val="center"/>
              <w:rPr>
                <w:rFonts w:eastAsiaTheme="minorEastAsia"/>
                <w:szCs w:val="21"/>
                <w:lang w:bidi="ar"/>
              </w:rPr>
            </w:pPr>
            <w:r>
              <w:rPr>
                <w:rFonts w:eastAsiaTheme="minorEastAsia"/>
                <w:szCs w:val="21"/>
                <w:lang w:bidi="ar"/>
              </w:rPr>
              <w:t>正己烷</w:t>
            </w:r>
          </w:p>
        </w:tc>
        <w:tc>
          <w:tcPr>
            <w:tcW w:w="1495" w:type="dxa"/>
            <w:vMerge/>
            <w:tcBorders>
              <w:tl2br w:val="nil"/>
              <w:tr2bl w:val="nil"/>
            </w:tcBorders>
            <w:vAlign w:val="center"/>
          </w:tcPr>
          <w:p w:rsidR="004800C4" w:rsidRDefault="004800C4">
            <w:pPr>
              <w:adjustRightInd w:val="0"/>
              <w:snapToGrid w:val="0"/>
              <w:spacing w:line="360" w:lineRule="auto"/>
              <w:ind w:firstLineChars="177" w:firstLine="372"/>
              <w:rPr>
                <w:rFonts w:asciiTheme="minorEastAsia" w:eastAsiaTheme="minorEastAsia" w:hAnsiTheme="minorEastAsia"/>
                <w:szCs w:val="21"/>
                <w:lang w:bidi="ar"/>
              </w:rPr>
            </w:pPr>
          </w:p>
        </w:tc>
      </w:tr>
      <w:tr w:rsidR="004800C4">
        <w:trPr>
          <w:trHeight w:val="634"/>
          <w:jc w:val="center"/>
        </w:trPr>
        <w:tc>
          <w:tcPr>
            <w:tcW w:w="1622" w:type="dxa"/>
            <w:vMerge/>
            <w:tcBorders>
              <w:tl2br w:val="nil"/>
              <w:tr2bl w:val="nil"/>
            </w:tcBorders>
            <w:vAlign w:val="center"/>
          </w:tcPr>
          <w:p w:rsidR="004800C4" w:rsidRDefault="004800C4">
            <w:pPr>
              <w:widowControl/>
              <w:adjustRightInd w:val="0"/>
              <w:snapToGrid w:val="0"/>
              <w:spacing w:line="360" w:lineRule="auto"/>
              <w:jc w:val="center"/>
              <w:rPr>
                <w:rFonts w:asciiTheme="minorEastAsia" w:eastAsiaTheme="minorEastAsia" w:hAnsiTheme="minorEastAsia"/>
                <w:szCs w:val="21"/>
                <w:lang w:val="zh-CN" w:bidi="zh-CN"/>
              </w:rPr>
            </w:pPr>
          </w:p>
        </w:tc>
        <w:tc>
          <w:tcPr>
            <w:tcW w:w="1606" w:type="dxa"/>
            <w:tcBorders>
              <w:tl2br w:val="nil"/>
              <w:tr2bl w:val="nil"/>
            </w:tcBorders>
            <w:vAlign w:val="center"/>
          </w:tcPr>
          <w:p w:rsidR="004800C4" w:rsidRDefault="000F068C">
            <w:pPr>
              <w:adjustRightInd w:val="0"/>
              <w:snapToGrid w:val="0"/>
              <w:spacing w:line="360" w:lineRule="auto"/>
              <w:jc w:val="center"/>
              <w:rPr>
                <w:rFonts w:asciiTheme="minorEastAsia" w:eastAsiaTheme="minorEastAsia" w:hAnsiTheme="minorEastAsia"/>
                <w:szCs w:val="21"/>
                <w:lang w:bidi="ar"/>
              </w:rPr>
            </w:pPr>
            <w:r>
              <w:rPr>
                <w:rFonts w:asciiTheme="minorEastAsia" w:eastAsiaTheme="minorEastAsia" w:hAnsiTheme="minorEastAsia"/>
                <w:szCs w:val="21"/>
                <w:lang w:bidi="ar"/>
              </w:rPr>
              <w:t>半固体</w:t>
            </w:r>
          </w:p>
        </w:tc>
        <w:tc>
          <w:tcPr>
            <w:tcW w:w="2126" w:type="dxa"/>
            <w:tcBorders>
              <w:tl2br w:val="nil"/>
              <w:tr2bl w:val="nil"/>
            </w:tcBorders>
            <w:vAlign w:val="center"/>
          </w:tcPr>
          <w:p w:rsidR="004800C4" w:rsidRDefault="000F068C">
            <w:pPr>
              <w:adjustRightInd w:val="0"/>
              <w:snapToGrid w:val="0"/>
              <w:spacing w:line="360" w:lineRule="auto"/>
              <w:jc w:val="center"/>
              <w:rPr>
                <w:rFonts w:asciiTheme="minorEastAsia" w:eastAsiaTheme="minorEastAsia" w:hAnsiTheme="minorEastAsia"/>
                <w:szCs w:val="21"/>
                <w:lang w:bidi="ar"/>
              </w:rPr>
            </w:pPr>
            <w:r>
              <w:rPr>
                <w:rFonts w:asciiTheme="minorEastAsia" w:eastAsiaTheme="minorEastAsia" w:hAnsiTheme="minorEastAsia"/>
                <w:szCs w:val="21"/>
                <w:lang w:bidi="ar"/>
              </w:rPr>
              <w:t>透皮、外用、软膏、眼用等</w:t>
            </w:r>
          </w:p>
        </w:tc>
        <w:tc>
          <w:tcPr>
            <w:tcW w:w="1765" w:type="dxa"/>
            <w:tcBorders>
              <w:tl2br w:val="nil"/>
              <w:tr2bl w:val="nil"/>
            </w:tcBorders>
            <w:vAlign w:val="center"/>
          </w:tcPr>
          <w:p w:rsidR="004800C4" w:rsidRDefault="000F068C">
            <w:pPr>
              <w:adjustRightInd w:val="0"/>
              <w:snapToGrid w:val="0"/>
              <w:spacing w:line="360" w:lineRule="auto"/>
              <w:jc w:val="center"/>
              <w:rPr>
                <w:rFonts w:eastAsiaTheme="minorEastAsia"/>
                <w:szCs w:val="21"/>
                <w:lang w:bidi="ar"/>
              </w:rPr>
            </w:pPr>
            <w:r>
              <w:rPr>
                <w:rFonts w:eastAsiaTheme="minorEastAsia"/>
                <w:szCs w:val="21"/>
                <w:lang w:bidi="ar"/>
              </w:rPr>
              <w:t>水</w:t>
            </w:r>
          </w:p>
          <w:p w:rsidR="004800C4" w:rsidRDefault="000F068C">
            <w:pPr>
              <w:adjustRightInd w:val="0"/>
              <w:snapToGrid w:val="0"/>
              <w:spacing w:line="360" w:lineRule="auto"/>
              <w:jc w:val="center"/>
              <w:rPr>
                <w:rFonts w:eastAsiaTheme="minorEastAsia"/>
                <w:szCs w:val="21"/>
                <w:lang w:bidi="ar"/>
              </w:rPr>
            </w:pPr>
            <w:r>
              <w:rPr>
                <w:rFonts w:eastAsiaTheme="minorEastAsia"/>
                <w:szCs w:val="21"/>
                <w:lang w:bidi="ar"/>
              </w:rPr>
              <w:t>50%</w:t>
            </w:r>
            <w:r>
              <w:rPr>
                <w:rFonts w:eastAsiaTheme="minorEastAsia"/>
                <w:szCs w:val="21"/>
                <w:lang w:bidi="ar"/>
              </w:rPr>
              <w:t>乙醇</w:t>
            </w:r>
          </w:p>
        </w:tc>
        <w:tc>
          <w:tcPr>
            <w:tcW w:w="1495" w:type="dxa"/>
            <w:vMerge/>
            <w:tcBorders>
              <w:tl2br w:val="nil"/>
              <w:tr2bl w:val="nil"/>
            </w:tcBorders>
            <w:vAlign w:val="center"/>
          </w:tcPr>
          <w:p w:rsidR="004800C4" w:rsidRDefault="004800C4">
            <w:pPr>
              <w:adjustRightInd w:val="0"/>
              <w:snapToGrid w:val="0"/>
              <w:spacing w:line="360" w:lineRule="auto"/>
              <w:ind w:firstLineChars="177" w:firstLine="372"/>
              <w:rPr>
                <w:rFonts w:asciiTheme="minorEastAsia" w:eastAsiaTheme="minorEastAsia" w:hAnsiTheme="minorEastAsia"/>
                <w:szCs w:val="21"/>
                <w:lang w:bidi="ar"/>
              </w:rPr>
            </w:pPr>
          </w:p>
        </w:tc>
      </w:tr>
      <w:tr w:rsidR="004800C4">
        <w:trPr>
          <w:trHeight w:val="918"/>
          <w:jc w:val="center"/>
        </w:trPr>
        <w:tc>
          <w:tcPr>
            <w:tcW w:w="1622" w:type="dxa"/>
            <w:vMerge/>
            <w:tcBorders>
              <w:tl2br w:val="nil"/>
              <w:tr2bl w:val="nil"/>
            </w:tcBorders>
            <w:vAlign w:val="center"/>
          </w:tcPr>
          <w:p w:rsidR="004800C4" w:rsidRDefault="004800C4">
            <w:pPr>
              <w:widowControl/>
              <w:adjustRightInd w:val="0"/>
              <w:snapToGrid w:val="0"/>
              <w:spacing w:line="360" w:lineRule="auto"/>
              <w:jc w:val="center"/>
              <w:rPr>
                <w:rFonts w:asciiTheme="minorEastAsia" w:eastAsiaTheme="minorEastAsia" w:hAnsiTheme="minorEastAsia"/>
                <w:szCs w:val="21"/>
                <w:lang w:val="zh-CN" w:bidi="zh-CN"/>
              </w:rPr>
            </w:pPr>
          </w:p>
        </w:tc>
        <w:tc>
          <w:tcPr>
            <w:tcW w:w="1606" w:type="dxa"/>
            <w:tcBorders>
              <w:tl2br w:val="nil"/>
              <w:tr2bl w:val="nil"/>
            </w:tcBorders>
            <w:vAlign w:val="center"/>
          </w:tcPr>
          <w:p w:rsidR="004800C4" w:rsidRDefault="000F068C">
            <w:pPr>
              <w:adjustRightInd w:val="0"/>
              <w:snapToGrid w:val="0"/>
              <w:spacing w:line="360" w:lineRule="auto"/>
              <w:jc w:val="center"/>
              <w:rPr>
                <w:rFonts w:asciiTheme="minorEastAsia" w:eastAsiaTheme="minorEastAsia" w:hAnsiTheme="minorEastAsia"/>
                <w:szCs w:val="21"/>
                <w:lang w:bidi="ar"/>
              </w:rPr>
            </w:pPr>
            <w:r>
              <w:rPr>
                <w:rFonts w:asciiTheme="minorEastAsia" w:eastAsiaTheme="minorEastAsia" w:hAnsiTheme="minorEastAsia"/>
                <w:szCs w:val="21"/>
                <w:lang w:bidi="ar"/>
              </w:rPr>
              <w:t>固体</w:t>
            </w:r>
          </w:p>
        </w:tc>
        <w:tc>
          <w:tcPr>
            <w:tcW w:w="2126" w:type="dxa"/>
            <w:tcBorders>
              <w:tl2br w:val="nil"/>
              <w:tr2bl w:val="nil"/>
            </w:tcBorders>
            <w:vAlign w:val="center"/>
          </w:tcPr>
          <w:p w:rsidR="004800C4" w:rsidRDefault="000F068C">
            <w:pPr>
              <w:adjustRightInd w:val="0"/>
              <w:snapToGrid w:val="0"/>
              <w:spacing w:line="360" w:lineRule="auto"/>
              <w:jc w:val="center"/>
              <w:rPr>
                <w:rFonts w:asciiTheme="minorEastAsia" w:eastAsiaTheme="minorEastAsia" w:hAnsiTheme="minorEastAsia"/>
                <w:szCs w:val="21"/>
                <w:lang w:bidi="ar"/>
              </w:rPr>
            </w:pPr>
            <w:r>
              <w:rPr>
                <w:rFonts w:asciiTheme="minorEastAsia" w:eastAsiaTheme="minorEastAsia" w:hAnsiTheme="minorEastAsia"/>
                <w:szCs w:val="21"/>
                <w:lang w:bidi="ar"/>
              </w:rPr>
              <w:t>吸入粉末、透皮、粉末、固体等</w:t>
            </w:r>
          </w:p>
        </w:tc>
        <w:tc>
          <w:tcPr>
            <w:tcW w:w="1765" w:type="dxa"/>
            <w:tcBorders>
              <w:tl2br w:val="nil"/>
              <w:tr2bl w:val="nil"/>
            </w:tcBorders>
            <w:vAlign w:val="center"/>
          </w:tcPr>
          <w:p w:rsidR="004800C4" w:rsidRDefault="000F068C">
            <w:pPr>
              <w:adjustRightInd w:val="0"/>
              <w:snapToGrid w:val="0"/>
              <w:spacing w:line="360" w:lineRule="auto"/>
              <w:jc w:val="center"/>
              <w:rPr>
                <w:rFonts w:eastAsiaTheme="minorEastAsia"/>
                <w:szCs w:val="21"/>
                <w:lang w:bidi="ar"/>
              </w:rPr>
            </w:pPr>
            <w:r>
              <w:rPr>
                <w:rFonts w:eastAsiaTheme="minorEastAsia"/>
                <w:szCs w:val="21"/>
                <w:lang w:bidi="ar"/>
              </w:rPr>
              <w:t>水</w:t>
            </w:r>
          </w:p>
        </w:tc>
        <w:tc>
          <w:tcPr>
            <w:tcW w:w="1495" w:type="dxa"/>
            <w:vMerge/>
            <w:tcBorders>
              <w:tl2br w:val="nil"/>
              <w:tr2bl w:val="nil"/>
            </w:tcBorders>
            <w:vAlign w:val="center"/>
          </w:tcPr>
          <w:p w:rsidR="004800C4" w:rsidRDefault="004800C4">
            <w:pPr>
              <w:adjustRightInd w:val="0"/>
              <w:snapToGrid w:val="0"/>
              <w:spacing w:line="360" w:lineRule="auto"/>
              <w:ind w:firstLineChars="177" w:firstLine="372"/>
              <w:rPr>
                <w:rFonts w:asciiTheme="minorEastAsia" w:eastAsiaTheme="minorEastAsia" w:hAnsiTheme="minorEastAsia"/>
                <w:szCs w:val="21"/>
                <w:lang w:bidi="ar"/>
              </w:rPr>
            </w:pPr>
          </w:p>
        </w:tc>
      </w:tr>
    </w:tbl>
    <w:p w:rsidR="004800C4" w:rsidRDefault="000F068C">
      <w:pPr>
        <w:pStyle w:val="a5"/>
        <w:tabs>
          <w:tab w:val="left" w:pos="580"/>
        </w:tabs>
        <w:adjustRightInd w:val="0"/>
        <w:snapToGrid w:val="0"/>
        <w:spacing w:line="360" w:lineRule="auto"/>
        <w:ind w:left="0" w:firstLineChars="177" w:firstLine="425"/>
        <w:rPr>
          <w:rFonts w:ascii="Times New Roman" w:hAnsi="Times New Roman" w:cs="Times New Roman"/>
        </w:rPr>
      </w:pPr>
      <w:r>
        <w:rPr>
          <w:rFonts w:ascii="Times New Roman" w:hAnsi="Times New Roman" w:cs="Times New Roman"/>
        </w:rPr>
        <w:t>照药包材溶出物测定法</w:t>
      </w:r>
      <w:r>
        <w:rPr>
          <w:rFonts w:ascii="Times New Roman" w:hAnsi="Times New Roman" w:cs="Times New Roman"/>
          <w:lang w:val="en-US"/>
        </w:rPr>
        <w:t>（通则</w:t>
      </w:r>
      <w:r>
        <w:rPr>
          <w:rFonts w:ascii="Times New Roman" w:hAnsi="Times New Roman" w:cs="Times New Roman"/>
        </w:rPr>
        <w:t>4204</w:t>
      </w:r>
      <w:r>
        <w:rPr>
          <w:rFonts w:ascii="Times New Roman" w:hAnsi="Times New Roman" w:cs="Times New Roman"/>
          <w:lang w:val="en-US"/>
        </w:rPr>
        <w:t>）</w:t>
      </w:r>
      <w:r>
        <w:rPr>
          <w:rFonts w:ascii="Times New Roman" w:hAnsi="Times New Roman" w:cs="Times New Roman"/>
          <w:lang w:val="en-US"/>
        </w:rPr>
        <w:t xml:space="preserve"> </w:t>
      </w:r>
      <w:r>
        <w:rPr>
          <w:rFonts w:ascii="Times New Roman" w:hAnsi="Times New Roman" w:cs="Times New Roman"/>
          <w:lang w:val="en-US"/>
        </w:rPr>
        <w:t>测定以下项目</w:t>
      </w:r>
      <w:r>
        <w:rPr>
          <w:rFonts w:ascii="Times New Roman" w:hAnsi="Times New Roman" w:cs="Times New Roman"/>
        </w:rPr>
        <w:t>。</w:t>
      </w:r>
    </w:p>
    <w:p w:rsidR="004800C4" w:rsidRDefault="000F068C">
      <w:pPr>
        <w:adjustRightInd w:val="0"/>
        <w:snapToGrid w:val="0"/>
        <w:spacing w:line="360" w:lineRule="auto"/>
        <w:rPr>
          <w:sz w:val="24"/>
          <w:szCs w:val="24"/>
        </w:rPr>
      </w:pPr>
      <w:r>
        <w:rPr>
          <w:b/>
          <w:bCs/>
          <w:sz w:val="24"/>
          <w:szCs w:val="24"/>
        </w:rPr>
        <w:t>6.2.1</w:t>
      </w:r>
      <w:r>
        <w:rPr>
          <w:b/>
          <w:bCs/>
          <w:sz w:val="24"/>
          <w:szCs w:val="24"/>
        </w:rPr>
        <w:t>易氧化物</w:t>
      </w:r>
      <w:r>
        <w:rPr>
          <w:sz w:val="24"/>
          <w:szCs w:val="24"/>
        </w:rPr>
        <w:t xml:space="preserve"> </w:t>
      </w:r>
      <w:r>
        <w:rPr>
          <w:sz w:val="24"/>
          <w:szCs w:val="24"/>
        </w:rPr>
        <w:t>按照表</w:t>
      </w:r>
      <w:r>
        <w:rPr>
          <w:sz w:val="24"/>
          <w:szCs w:val="24"/>
        </w:rPr>
        <w:t xml:space="preserve">1 </w:t>
      </w:r>
      <w:r>
        <w:rPr>
          <w:sz w:val="24"/>
          <w:szCs w:val="24"/>
        </w:rPr>
        <w:t>制备样品溶液，取水提取液药包材溶出物测定法</w:t>
      </w:r>
      <w:r>
        <w:rPr>
          <w:sz w:val="24"/>
          <w:szCs w:val="24"/>
          <w:lang w:bidi="zh-CN"/>
        </w:rPr>
        <w:t>（通则</w:t>
      </w:r>
      <w:r>
        <w:rPr>
          <w:sz w:val="24"/>
          <w:szCs w:val="24"/>
        </w:rPr>
        <w:t>4204</w:t>
      </w:r>
      <w:r>
        <w:rPr>
          <w:sz w:val="24"/>
          <w:szCs w:val="24"/>
          <w:lang w:bidi="zh-CN"/>
        </w:rPr>
        <w:t>）</w:t>
      </w:r>
      <w:r>
        <w:rPr>
          <w:sz w:val="24"/>
          <w:szCs w:val="24"/>
        </w:rPr>
        <w:t>测定，应符合表</w:t>
      </w:r>
      <w:r>
        <w:rPr>
          <w:sz w:val="24"/>
          <w:szCs w:val="24"/>
        </w:rPr>
        <w:t>2</w:t>
      </w:r>
      <w:r>
        <w:rPr>
          <w:sz w:val="24"/>
          <w:szCs w:val="24"/>
        </w:rPr>
        <w:t>的规定。</w:t>
      </w:r>
    </w:p>
    <w:p w:rsidR="004800C4" w:rsidRDefault="000F068C">
      <w:pPr>
        <w:autoSpaceDE w:val="0"/>
        <w:autoSpaceDN w:val="0"/>
        <w:adjustRightInd w:val="0"/>
        <w:snapToGrid w:val="0"/>
        <w:spacing w:line="360" w:lineRule="auto"/>
        <w:rPr>
          <w:sz w:val="24"/>
          <w:szCs w:val="24"/>
        </w:rPr>
      </w:pPr>
      <w:r>
        <w:rPr>
          <w:b/>
          <w:bCs/>
          <w:sz w:val="24"/>
          <w:szCs w:val="24"/>
        </w:rPr>
        <w:t xml:space="preserve">6.2.2 </w:t>
      </w:r>
      <w:r>
        <w:rPr>
          <w:b/>
          <w:bCs/>
          <w:sz w:val="24"/>
          <w:szCs w:val="24"/>
        </w:rPr>
        <w:t>不挥发物</w:t>
      </w:r>
      <w:r>
        <w:rPr>
          <w:sz w:val="24"/>
          <w:szCs w:val="24"/>
        </w:rPr>
        <w:t xml:space="preserve">  </w:t>
      </w:r>
      <w:r>
        <w:rPr>
          <w:sz w:val="24"/>
          <w:szCs w:val="24"/>
        </w:rPr>
        <w:t>按照表</w:t>
      </w:r>
      <w:r>
        <w:rPr>
          <w:sz w:val="24"/>
          <w:szCs w:val="24"/>
        </w:rPr>
        <w:t xml:space="preserve">1 </w:t>
      </w:r>
      <w:r>
        <w:rPr>
          <w:sz w:val="24"/>
          <w:szCs w:val="24"/>
        </w:rPr>
        <w:t>制备样品溶液，取有机可提取物溶液按照药包材溶出物测定法</w:t>
      </w:r>
      <w:r>
        <w:rPr>
          <w:sz w:val="24"/>
          <w:szCs w:val="24"/>
          <w:lang w:bidi="zh-CN"/>
        </w:rPr>
        <w:t>（通则</w:t>
      </w:r>
      <w:r>
        <w:rPr>
          <w:sz w:val="24"/>
          <w:szCs w:val="24"/>
        </w:rPr>
        <w:t>4204</w:t>
      </w:r>
      <w:r>
        <w:rPr>
          <w:sz w:val="24"/>
          <w:szCs w:val="24"/>
          <w:lang w:bidi="zh-CN"/>
        </w:rPr>
        <w:t>）</w:t>
      </w:r>
      <w:r>
        <w:rPr>
          <w:sz w:val="24"/>
          <w:szCs w:val="24"/>
        </w:rPr>
        <w:t>，应符合表</w:t>
      </w:r>
      <w:r>
        <w:rPr>
          <w:sz w:val="24"/>
          <w:szCs w:val="24"/>
        </w:rPr>
        <w:t>2</w:t>
      </w:r>
      <w:r>
        <w:rPr>
          <w:sz w:val="24"/>
          <w:szCs w:val="24"/>
        </w:rPr>
        <w:t>的规定。</w:t>
      </w:r>
    </w:p>
    <w:p w:rsidR="004800C4" w:rsidRDefault="000F068C">
      <w:pPr>
        <w:widowControl/>
        <w:adjustRightInd w:val="0"/>
        <w:snapToGrid w:val="0"/>
        <w:spacing w:line="360" w:lineRule="auto"/>
        <w:rPr>
          <w:kern w:val="0"/>
          <w:sz w:val="24"/>
          <w:szCs w:val="24"/>
          <w:lang w:bidi="ar"/>
        </w:rPr>
      </w:pPr>
      <w:r>
        <w:rPr>
          <w:b/>
          <w:bCs/>
          <w:sz w:val="24"/>
          <w:szCs w:val="24"/>
        </w:rPr>
        <w:t xml:space="preserve">6.2.3 </w:t>
      </w:r>
      <w:r>
        <w:rPr>
          <w:b/>
          <w:bCs/>
          <w:sz w:val="24"/>
          <w:szCs w:val="24"/>
        </w:rPr>
        <w:t>总有机碳（</w:t>
      </w:r>
      <w:r>
        <w:rPr>
          <w:b/>
          <w:bCs/>
          <w:sz w:val="24"/>
          <w:szCs w:val="24"/>
        </w:rPr>
        <w:t>TOC</w:t>
      </w:r>
      <w:r>
        <w:rPr>
          <w:b/>
          <w:bCs/>
          <w:sz w:val="24"/>
          <w:szCs w:val="24"/>
        </w:rPr>
        <w:t>）</w:t>
      </w:r>
      <w:r>
        <w:rPr>
          <w:sz w:val="24"/>
          <w:szCs w:val="24"/>
        </w:rPr>
        <w:t xml:space="preserve"> </w:t>
      </w:r>
      <w:r>
        <w:rPr>
          <w:sz w:val="24"/>
          <w:szCs w:val="24"/>
        </w:rPr>
        <w:t>按照表</w:t>
      </w:r>
      <w:r>
        <w:rPr>
          <w:sz w:val="24"/>
          <w:szCs w:val="24"/>
        </w:rPr>
        <w:t xml:space="preserve">1 </w:t>
      </w:r>
      <w:r>
        <w:rPr>
          <w:sz w:val="24"/>
          <w:szCs w:val="24"/>
        </w:rPr>
        <w:t>制备样品溶液，取水提取物溶液按照药包材溶出物测定法</w:t>
      </w:r>
      <w:r>
        <w:rPr>
          <w:sz w:val="24"/>
          <w:szCs w:val="24"/>
          <w:lang w:bidi="zh-CN"/>
        </w:rPr>
        <w:t>（通则</w:t>
      </w:r>
      <w:r>
        <w:rPr>
          <w:sz w:val="24"/>
          <w:szCs w:val="24"/>
        </w:rPr>
        <w:t>4204</w:t>
      </w:r>
      <w:r>
        <w:rPr>
          <w:sz w:val="24"/>
          <w:szCs w:val="24"/>
          <w:lang w:bidi="zh-CN"/>
        </w:rPr>
        <w:t>）</w:t>
      </w:r>
      <w:r>
        <w:rPr>
          <w:sz w:val="24"/>
          <w:szCs w:val="24"/>
        </w:rPr>
        <w:t>，参考</w:t>
      </w:r>
      <w:r>
        <w:rPr>
          <w:kern w:val="0"/>
          <w:sz w:val="24"/>
          <w:szCs w:val="24"/>
          <w:lang w:bidi="ar"/>
        </w:rPr>
        <w:t>制药用水中总有机碳测定法</w:t>
      </w:r>
      <w:r>
        <w:rPr>
          <w:sz w:val="24"/>
          <w:szCs w:val="24"/>
          <w:lang w:bidi="zh-CN"/>
        </w:rPr>
        <w:t>（通则</w:t>
      </w:r>
      <w:r>
        <w:rPr>
          <w:sz w:val="24"/>
          <w:szCs w:val="24"/>
        </w:rPr>
        <w:t>0682</w:t>
      </w:r>
      <w:r>
        <w:rPr>
          <w:sz w:val="24"/>
          <w:szCs w:val="24"/>
          <w:lang w:bidi="zh-CN"/>
        </w:rPr>
        <w:t>）</w:t>
      </w:r>
      <w:r>
        <w:rPr>
          <w:kern w:val="0"/>
          <w:sz w:val="24"/>
          <w:szCs w:val="24"/>
          <w:lang w:bidi="ar"/>
        </w:rPr>
        <w:t>，应符合表</w:t>
      </w:r>
      <w:r>
        <w:rPr>
          <w:kern w:val="0"/>
          <w:sz w:val="24"/>
          <w:szCs w:val="24"/>
          <w:lang w:bidi="ar"/>
        </w:rPr>
        <w:t>2</w:t>
      </w:r>
      <w:r>
        <w:rPr>
          <w:kern w:val="0"/>
          <w:sz w:val="24"/>
          <w:szCs w:val="24"/>
          <w:lang w:bidi="ar"/>
        </w:rPr>
        <w:t>的规定。</w:t>
      </w:r>
      <w:r>
        <w:rPr>
          <w:b/>
          <w:sz w:val="24"/>
          <w:szCs w:val="24"/>
        </w:rPr>
        <w:br w:type="page"/>
      </w:r>
    </w:p>
    <w:p w:rsidR="004800C4" w:rsidRDefault="000F068C">
      <w:pPr>
        <w:pStyle w:val="a5"/>
        <w:tabs>
          <w:tab w:val="left" w:pos="580"/>
        </w:tabs>
        <w:adjustRightInd w:val="0"/>
        <w:snapToGrid w:val="0"/>
        <w:spacing w:line="360" w:lineRule="auto"/>
        <w:ind w:left="0" w:firstLineChars="177" w:firstLine="426"/>
        <w:jc w:val="center"/>
        <w:rPr>
          <w:rFonts w:ascii="Times New Roman" w:hAnsi="Times New Roman" w:cs="Times New Roman"/>
        </w:rPr>
      </w:pPr>
      <w:r>
        <w:rPr>
          <w:rFonts w:ascii="Times New Roman" w:hAnsi="Times New Roman" w:cs="Times New Roman"/>
          <w:b/>
          <w:lang w:val="en-US"/>
        </w:rPr>
        <w:lastRenderedPageBreak/>
        <w:t>表</w:t>
      </w:r>
      <w:r>
        <w:rPr>
          <w:rFonts w:ascii="Times New Roman" w:hAnsi="Times New Roman" w:cs="Times New Roman"/>
          <w:b/>
          <w:lang w:val="en-US"/>
        </w:rPr>
        <w:t>2</w:t>
      </w:r>
      <w:r>
        <w:rPr>
          <w:rFonts w:ascii="Times New Roman" w:hAnsi="Times New Roman" w:cs="Times New Roman" w:hint="eastAsia"/>
          <w:b/>
          <w:lang w:val="en-US"/>
        </w:rPr>
        <w:t xml:space="preserve"> </w:t>
      </w:r>
      <w:r>
        <w:rPr>
          <w:rFonts w:ascii="Times New Roman" w:hAnsi="Times New Roman" w:cs="Times New Roman"/>
          <w:b/>
          <w:lang w:val="en-US"/>
        </w:rPr>
        <w:t>药品包装用金属组件和容器溶出物指标</w:t>
      </w:r>
    </w:p>
    <w:tbl>
      <w:tblPr>
        <w:tblW w:w="87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58"/>
        <w:gridCol w:w="808"/>
        <w:gridCol w:w="1250"/>
        <w:gridCol w:w="1115"/>
        <w:gridCol w:w="1003"/>
        <w:gridCol w:w="1082"/>
        <w:gridCol w:w="1117"/>
        <w:gridCol w:w="1122"/>
      </w:tblGrid>
      <w:tr w:rsidR="004800C4">
        <w:trPr>
          <w:trHeight w:val="380"/>
          <w:jc w:val="center"/>
        </w:trPr>
        <w:tc>
          <w:tcPr>
            <w:tcW w:w="1258" w:type="dxa"/>
            <w:vMerge w:val="restart"/>
            <w:tcBorders>
              <w:tl2br w:val="nil"/>
              <w:tr2bl w:val="nil"/>
            </w:tcBorders>
            <w:vAlign w:val="center"/>
          </w:tcPr>
          <w:p w:rsidR="004800C4" w:rsidRDefault="000F068C">
            <w:pPr>
              <w:adjustRightInd w:val="0"/>
              <w:snapToGrid w:val="0"/>
              <w:spacing w:line="360" w:lineRule="auto"/>
              <w:ind w:firstLineChars="177" w:firstLine="372"/>
              <w:rPr>
                <w:szCs w:val="21"/>
              </w:rPr>
            </w:pPr>
            <w:r>
              <w:rPr>
                <w:szCs w:val="21"/>
              </w:rPr>
              <w:t>品类</w:t>
            </w:r>
          </w:p>
        </w:tc>
        <w:tc>
          <w:tcPr>
            <w:tcW w:w="808" w:type="dxa"/>
            <w:vMerge w:val="restart"/>
            <w:tcBorders>
              <w:tl2br w:val="nil"/>
              <w:tr2bl w:val="nil"/>
            </w:tcBorders>
          </w:tcPr>
          <w:p w:rsidR="004800C4" w:rsidRDefault="000F068C">
            <w:pPr>
              <w:adjustRightInd w:val="0"/>
              <w:snapToGrid w:val="0"/>
              <w:spacing w:line="360" w:lineRule="auto"/>
              <w:rPr>
                <w:szCs w:val="21"/>
                <w:lang w:bidi="ar"/>
              </w:rPr>
            </w:pPr>
            <w:r>
              <w:rPr>
                <w:szCs w:val="21"/>
                <w:lang w:bidi="ar"/>
              </w:rPr>
              <w:t>接触药物制剂形态</w:t>
            </w:r>
          </w:p>
        </w:tc>
        <w:tc>
          <w:tcPr>
            <w:tcW w:w="1250" w:type="dxa"/>
            <w:vMerge w:val="restart"/>
            <w:tcBorders>
              <w:tl2br w:val="nil"/>
              <w:tr2bl w:val="nil"/>
            </w:tcBorders>
          </w:tcPr>
          <w:p w:rsidR="004800C4" w:rsidRDefault="000F068C">
            <w:pPr>
              <w:adjustRightInd w:val="0"/>
              <w:snapToGrid w:val="0"/>
              <w:spacing w:line="360" w:lineRule="auto"/>
              <w:rPr>
                <w:szCs w:val="21"/>
                <w:lang w:bidi="ar"/>
              </w:rPr>
            </w:pPr>
            <w:r>
              <w:rPr>
                <w:szCs w:val="21"/>
                <w:lang w:bidi="ar"/>
              </w:rPr>
              <w:t>制剂类型</w:t>
            </w:r>
          </w:p>
        </w:tc>
        <w:tc>
          <w:tcPr>
            <w:tcW w:w="4317" w:type="dxa"/>
            <w:gridSpan w:val="4"/>
            <w:tcBorders>
              <w:tl2br w:val="nil"/>
              <w:tr2bl w:val="nil"/>
            </w:tcBorders>
          </w:tcPr>
          <w:p w:rsidR="004800C4" w:rsidRDefault="000F068C">
            <w:pPr>
              <w:adjustRightInd w:val="0"/>
              <w:snapToGrid w:val="0"/>
              <w:spacing w:line="360" w:lineRule="auto"/>
              <w:rPr>
                <w:szCs w:val="21"/>
                <w:lang w:bidi="ar"/>
              </w:rPr>
            </w:pPr>
            <w:r>
              <w:rPr>
                <w:szCs w:val="21"/>
                <w:lang w:bidi="ar"/>
              </w:rPr>
              <w:t>有机可提取物</w:t>
            </w:r>
          </w:p>
        </w:tc>
        <w:tc>
          <w:tcPr>
            <w:tcW w:w="1122" w:type="dxa"/>
            <w:tcBorders>
              <w:tl2br w:val="nil"/>
              <w:tr2bl w:val="nil"/>
            </w:tcBorders>
          </w:tcPr>
          <w:p w:rsidR="004800C4" w:rsidRDefault="000F068C">
            <w:pPr>
              <w:adjustRightInd w:val="0"/>
              <w:snapToGrid w:val="0"/>
              <w:spacing w:line="360" w:lineRule="auto"/>
              <w:rPr>
                <w:szCs w:val="21"/>
                <w:lang w:bidi="ar"/>
              </w:rPr>
            </w:pPr>
            <w:r>
              <w:rPr>
                <w:szCs w:val="21"/>
                <w:lang w:bidi="ar"/>
              </w:rPr>
              <w:t>金属离子</w:t>
            </w:r>
            <w:r>
              <w:rPr>
                <w:szCs w:val="21"/>
                <w:lang w:bidi="ar"/>
              </w:rPr>
              <w:t>(mg/L)</w:t>
            </w:r>
          </w:p>
        </w:tc>
      </w:tr>
      <w:tr w:rsidR="004800C4">
        <w:trPr>
          <w:trHeight w:val="1156"/>
          <w:jc w:val="center"/>
        </w:trPr>
        <w:tc>
          <w:tcPr>
            <w:tcW w:w="1258" w:type="dxa"/>
            <w:vMerge/>
            <w:tcBorders>
              <w:tl2br w:val="nil"/>
              <w:tr2bl w:val="nil"/>
            </w:tcBorders>
            <w:vAlign w:val="center"/>
          </w:tcPr>
          <w:p w:rsidR="004800C4" w:rsidRDefault="004800C4">
            <w:pPr>
              <w:adjustRightInd w:val="0"/>
              <w:snapToGrid w:val="0"/>
              <w:spacing w:line="360" w:lineRule="auto"/>
              <w:ind w:firstLineChars="177" w:firstLine="372"/>
              <w:rPr>
                <w:szCs w:val="21"/>
              </w:rPr>
            </w:pPr>
          </w:p>
        </w:tc>
        <w:tc>
          <w:tcPr>
            <w:tcW w:w="808" w:type="dxa"/>
            <w:vMerge/>
            <w:tcBorders>
              <w:tl2br w:val="nil"/>
              <w:tr2bl w:val="nil"/>
            </w:tcBorders>
          </w:tcPr>
          <w:p w:rsidR="004800C4" w:rsidRDefault="004800C4">
            <w:pPr>
              <w:adjustRightInd w:val="0"/>
              <w:snapToGrid w:val="0"/>
              <w:spacing w:line="360" w:lineRule="auto"/>
              <w:ind w:firstLineChars="177" w:firstLine="372"/>
              <w:rPr>
                <w:szCs w:val="21"/>
                <w:lang w:bidi="ar"/>
              </w:rPr>
            </w:pPr>
          </w:p>
        </w:tc>
        <w:tc>
          <w:tcPr>
            <w:tcW w:w="1250" w:type="dxa"/>
            <w:vMerge/>
            <w:tcBorders>
              <w:tl2br w:val="nil"/>
              <w:tr2bl w:val="nil"/>
            </w:tcBorders>
          </w:tcPr>
          <w:p w:rsidR="004800C4" w:rsidRDefault="004800C4">
            <w:pPr>
              <w:adjustRightInd w:val="0"/>
              <w:snapToGrid w:val="0"/>
              <w:spacing w:line="360" w:lineRule="auto"/>
              <w:ind w:firstLineChars="177" w:firstLine="372"/>
              <w:rPr>
                <w:szCs w:val="21"/>
                <w:lang w:bidi="ar"/>
              </w:rPr>
            </w:pPr>
          </w:p>
        </w:tc>
        <w:tc>
          <w:tcPr>
            <w:tcW w:w="1115" w:type="dxa"/>
            <w:tcBorders>
              <w:tl2br w:val="nil"/>
              <w:tr2bl w:val="nil"/>
            </w:tcBorders>
          </w:tcPr>
          <w:p w:rsidR="004800C4" w:rsidRDefault="000F068C">
            <w:pPr>
              <w:adjustRightInd w:val="0"/>
              <w:snapToGrid w:val="0"/>
              <w:spacing w:line="360" w:lineRule="auto"/>
              <w:rPr>
                <w:szCs w:val="21"/>
                <w:lang w:bidi="ar"/>
              </w:rPr>
            </w:pPr>
            <w:r>
              <w:rPr>
                <w:szCs w:val="21"/>
                <w:lang w:bidi="ar"/>
              </w:rPr>
              <w:t>易氧化物</w:t>
            </w:r>
          </w:p>
          <w:p w:rsidR="004800C4" w:rsidRDefault="000F068C">
            <w:pPr>
              <w:adjustRightInd w:val="0"/>
              <w:snapToGrid w:val="0"/>
              <w:spacing w:line="360" w:lineRule="auto"/>
              <w:rPr>
                <w:szCs w:val="21"/>
                <w:lang w:bidi="ar"/>
              </w:rPr>
            </w:pPr>
            <w:r>
              <w:rPr>
                <w:szCs w:val="21"/>
                <w:lang w:bidi="ar"/>
              </w:rPr>
              <w:t>不得过</w:t>
            </w:r>
            <w:r>
              <w:rPr>
                <w:szCs w:val="21"/>
                <w:lang w:bidi="ar"/>
              </w:rPr>
              <w:t>(ml)</w:t>
            </w:r>
          </w:p>
        </w:tc>
        <w:tc>
          <w:tcPr>
            <w:tcW w:w="1003" w:type="dxa"/>
            <w:tcBorders>
              <w:tl2br w:val="nil"/>
              <w:tr2bl w:val="nil"/>
            </w:tcBorders>
          </w:tcPr>
          <w:p w:rsidR="004800C4" w:rsidRDefault="000F068C">
            <w:pPr>
              <w:adjustRightInd w:val="0"/>
              <w:snapToGrid w:val="0"/>
              <w:spacing w:line="360" w:lineRule="auto"/>
              <w:rPr>
                <w:szCs w:val="21"/>
                <w:lang w:bidi="ar"/>
              </w:rPr>
            </w:pPr>
            <w:r>
              <w:rPr>
                <w:szCs w:val="21"/>
                <w:lang w:bidi="ar"/>
              </w:rPr>
              <w:t>不挥发物不得过（</w:t>
            </w:r>
            <w:r>
              <w:rPr>
                <w:szCs w:val="21"/>
                <w:lang w:bidi="ar"/>
              </w:rPr>
              <w:t>mg</w:t>
            </w:r>
            <w:r>
              <w:rPr>
                <w:szCs w:val="21"/>
                <w:lang w:bidi="ar"/>
              </w:rPr>
              <w:t>）</w:t>
            </w:r>
          </w:p>
        </w:tc>
        <w:tc>
          <w:tcPr>
            <w:tcW w:w="1082" w:type="dxa"/>
            <w:tcBorders>
              <w:tl2br w:val="nil"/>
              <w:tr2bl w:val="nil"/>
            </w:tcBorders>
          </w:tcPr>
          <w:p w:rsidR="004800C4" w:rsidRDefault="000F068C">
            <w:pPr>
              <w:adjustRightInd w:val="0"/>
              <w:snapToGrid w:val="0"/>
              <w:spacing w:line="360" w:lineRule="auto"/>
              <w:rPr>
                <w:szCs w:val="21"/>
                <w:lang w:bidi="ar"/>
              </w:rPr>
            </w:pPr>
            <w:r>
              <w:rPr>
                <w:szCs w:val="21"/>
                <w:lang w:bidi="ar"/>
              </w:rPr>
              <w:t>总有机碳</w:t>
            </w:r>
          </w:p>
          <w:p w:rsidR="004800C4" w:rsidRDefault="000F068C">
            <w:pPr>
              <w:adjustRightInd w:val="0"/>
              <w:snapToGrid w:val="0"/>
              <w:spacing w:line="360" w:lineRule="auto"/>
              <w:rPr>
                <w:szCs w:val="21"/>
                <w:lang w:bidi="ar"/>
              </w:rPr>
            </w:pPr>
            <w:r>
              <w:rPr>
                <w:szCs w:val="21"/>
                <w:lang w:bidi="ar"/>
              </w:rPr>
              <w:t>不得过</w:t>
            </w:r>
            <w:r>
              <w:rPr>
                <w:szCs w:val="21"/>
                <w:lang w:bidi="ar"/>
              </w:rPr>
              <w:t>(mg/L)</w:t>
            </w:r>
          </w:p>
        </w:tc>
        <w:tc>
          <w:tcPr>
            <w:tcW w:w="1117" w:type="dxa"/>
            <w:tcBorders>
              <w:tl2br w:val="nil"/>
              <w:tr2bl w:val="nil"/>
            </w:tcBorders>
          </w:tcPr>
          <w:p w:rsidR="004800C4" w:rsidRDefault="000F068C">
            <w:pPr>
              <w:adjustRightInd w:val="0"/>
              <w:snapToGrid w:val="0"/>
              <w:spacing w:line="360" w:lineRule="auto"/>
              <w:rPr>
                <w:szCs w:val="21"/>
                <w:lang w:bidi="ar"/>
              </w:rPr>
            </w:pPr>
            <w:r>
              <w:rPr>
                <w:szCs w:val="21"/>
                <w:lang w:bidi="ar"/>
              </w:rPr>
              <w:t>涂料单体</w:t>
            </w:r>
            <w:r>
              <w:rPr>
                <w:szCs w:val="21"/>
                <w:lang w:bidi="ar"/>
              </w:rPr>
              <w:t>(mg/L)</w:t>
            </w:r>
          </w:p>
          <w:p w:rsidR="004800C4" w:rsidRDefault="004800C4">
            <w:pPr>
              <w:adjustRightInd w:val="0"/>
              <w:snapToGrid w:val="0"/>
              <w:spacing w:line="360" w:lineRule="auto"/>
              <w:ind w:firstLineChars="177" w:firstLine="372"/>
              <w:rPr>
                <w:szCs w:val="21"/>
                <w:lang w:bidi="ar"/>
              </w:rPr>
            </w:pPr>
          </w:p>
        </w:tc>
        <w:tc>
          <w:tcPr>
            <w:tcW w:w="1122" w:type="dxa"/>
            <w:vMerge w:val="restart"/>
            <w:tcBorders>
              <w:tl2br w:val="nil"/>
              <w:tr2bl w:val="nil"/>
            </w:tcBorders>
          </w:tcPr>
          <w:p w:rsidR="004800C4" w:rsidRDefault="000F068C">
            <w:pPr>
              <w:adjustRightInd w:val="0"/>
              <w:snapToGrid w:val="0"/>
              <w:spacing w:line="360" w:lineRule="auto"/>
              <w:rPr>
                <w:szCs w:val="21"/>
                <w:lang w:bidi="ar"/>
              </w:rPr>
            </w:pPr>
            <w:r>
              <w:rPr>
                <w:szCs w:val="21"/>
                <w:lang w:bidi="ar"/>
              </w:rPr>
              <w:t>参照</w:t>
            </w:r>
            <w:r>
              <w:rPr>
                <w:szCs w:val="21"/>
                <w:lang w:bidi="ar"/>
              </w:rPr>
              <w:t>6.2.4</w:t>
            </w:r>
          </w:p>
        </w:tc>
      </w:tr>
      <w:tr w:rsidR="004800C4">
        <w:trPr>
          <w:trHeight w:val="639"/>
          <w:jc w:val="center"/>
        </w:trPr>
        <w:tc>
          <w:tcPr>
            <w:tcW w:w="1258" w:type="dxa"/>
            <w:tcBorders>
              <w:tl2br w:val="nil"/>
              <w:tr2bl w:val="nil"/>
            </w:tcBorders>
            <w:vAlign w:val="center"/>
          </w:tcPr>
          <w:p w:rsidR="004800C4" w:rsidRDefault="000F068C">
            <w:pPr>
              <w:widowControl/>
              <w:adjustRightInd w:val="0"/>
              <w:snapToGrid w:val="0"/>
              <w:spacing w:line="360" w:lineRule="auto"/>
              <w:textAlignment w:val="top"/>
              <w:rPr>
                <w:b/>
                <w:bCs/>
                <w:szCs w:val="21"/>
                <w:lang w:bidi="zh-CN"/>
              </w:rPr>
            </w:pPr>
            <w:r>
              <w:rPr>
                <w:szCs w:val="21"/>
                <w:lang w:bidi="zh-CN"/>
              </w:rPr>
              <w:t>金属组件容器（无涂层）</w:t>
            </w:r>
          </w:p>
        </w:tc>
        <w:tc>
          <w:tcPr>
            <w:tcW w:w="808" w:type="dxa"/>
            <w:tcBorders>
              <w:tl2br w:val="nil"/>
              <w:tr2bl w:val="nil"/>
            </w:tcBorders>
            <w:vAlign w:val="center"/>
          </w:tcPr>
          <w:p w:rsidR="004800C4" w:rsidRDefault="000F068C">
            <w:pPr>
              <w:adjustRightInd w:val="0"/>
              <w:snapToGrid w:val="0"/>
              <w:spacing w:line="360" w:lineRule="auto"/>
              <w:rPr>
                <w:szCs w:val="21"/>
                <w:lang w:bidi="ar"/>
              </w:rPr>
            </w:pPr>
            <w:r>
              <w:rPr>
                <w:szCs w:val="21"/>
                <w:lang w:bidi="ar"/>
              </w:rPr>
              <w:t>液体</w:t>
            </w:r>
            <w:r>
              <w:rPr>
                <w:szCs w:val="21"/>
                <w:lang w:bidi="ar"/>
              </w:rPr>
              <w:t>-</w:t>
            </w:r>
            <w:r>
              <w:rPr>
                <w:szCs w:val="21"/>
                <w:lang w:bidi="ar"/>
              </w:rPr>
              <w:t>水相</w:t>
            </w:r>
          </w:p>
        </w:tc>
        <w:tc>
          <w:tcPr>
            <w:tcW w:w="1250" w:type="dxa"/>
            <w:tcBorders>
              <w:tl2br w:val="nil"/>
              <w:tr2bl w:val="nil"/>
            </w:tcBorders>
            <w:vAlign w:val="center"/>
          </w:tcPr>
          <w:p w:rsidR="004800C4" w:rsidRDefault="000F068C">
            <w:pPr>
              <w:adjustRightInd w:val="0"/>
              <w:snapToGrid w:val="0"/>
              <w:spacing w:line="360" w:lineRule="auto"/>
              <w:rPr>
                <w:szCs w:val="21"/>
                <w:lang w:bidi="ar"/>
              </w:rPr>
            </w:pPr>
            <w:r>
              <w:rPr>
                <w:szCs w:val="21"/>
                <w:lang w:bidi="ar"/>
              </w:rPr>
              <w:t>吸入制剂</w:t>
            </w:r>
          </w:p>
        </w:tc>
        <w:tc>
          <w:tcPr>
            <w:tcW w:w="3200" w:type="dxa"/>
            <w:gridSpan w:val="3"/>
            <w:tcBorders>
              <w:tl2br w:val="nil"/>
              <w:tr2bl w:val="nil"/>
            </w:tcBorders>
            <w:vAlign w:val="center"/>
          </w:tcPr>
          <w:p w:rsidR="004800C4" w:rsidRDefault="000F068C">
            <w:pPr>
              <w:adjustRightInd w:val="0"/>
              <w:snapToGrid w:val="0"/>
              <w:spacing w:line="360" w:lineRule="auto"/>
              <w:ind w:firstLineChars="177" w:firstLine="372"/>
              <w:rPr>
                <w:szCs w:val="21"/>
                <w:lang w:bidi="ar"/>
              </w:rPr>
            </w:pPr>
            <w:r>
              <w:rPr>
                <w:szCs w:val="21"/>
                <w:lang w:bidi="ar"/>
              </w:rPr>
              <w:t>/</w:t>
            </w:r>
          </w:p>
        </w:tc>
        <w:tc>
          <w:tcPr>
            <w:tcW w:w="1117" w:type="dxa"/>
            <w:tcBorders>
              <w:tl2br w:val="nil"/>
              <w:tr2bl w:val="nil"/>
            </w:tcBorders>
            <w:vAlign w:val="center"/>
          </w:tcPr>
          <w:p w:rsidR="004800C4" w:rsidRDefault="004800C4">
            <w:pPr>
              <w:adjustRightInd w:val="0"/>
              <w:snapToGrid w:val="0"/>
              <w:spacing w:line="360" w:lineRule="auto"/>
              <w:ind w:firstLineChars="177" w:firstLine="372"/>
              <w:rPr>
                <w:szCs w:val="21"/>
                <w:lang w:bidi="ar"/>
              </w:rPr>
            </w:pPr>
          </w:p>
        </w:tc>
        <w:tc>
          <w:tcPr>
            <w:tcW w:w="1122" w:type="dxa"/>
            <w:vMerge/>
            <w:tcBorders>
              <w:tl2br w:val="nil"/>
              <w:tr2bl w:val="nil"/>
            </w:tcBorders>
            <w:vAlign w:val="center"/>
          </w:tcPr>
          <w:p w:rsidR="004800C4" w:rsidRDefault="004800C4">
            <w:pPr>
              <w:adjustRightInd w:val="0"/>
              <w:snapToGrid w:val="0"/>
              <w:spacing w:line="360" w:lineRule="auto"/>
              <w:ind w:firstLineChars="177" w:firstLine="372"/>
              <w:rPr>
                <w:szCs w:val="21"/>
                <w:lang w:bidi="ar"/>
              </w:rPr>
            </w:pPr>
          </w:p>
        </w:tc>
      </w:tr>
      <w:tr w:rsidR="004800C4">
        <w:trPr>
          <w:trHeight w:val="639"/>
          <w:jc w:val="center"/>
        </w:trPr>
        <w:tc>
          <w:tcPr>
            <w:tcW w:w="1258" w:type="dxa"/>
            <w:vMerge w:val="restart"/>
            <w:tcBorders>
              <w:tl2br w:val="nil"/>
              <w:tr2bl w:val="nil"/>
            </w:tcBorders>
            <w:vAlign w:val="center"/>
          </w:tcPr>
          <w:p w:rsidR="004800C4" w:rsidRDefault="004800C4">
            <w:pPr>
              <w:adjustRightInd w:val="0"/>
              <w:snapToGrid w:val="0"/>
              <w:spacing w:line="360" w:lineRule="auto"/>
              <w:ind w:firstLineChars="177" w:firstLine="372"/>
              <w:rPr>
                <w:szCs w:val="21"/>
              </w:rPr>
            </w:pPr>
          </w:p>
          <w:p w:rsidR="004800C4" w:rsidRDefault="004800C4">
            <w:pPr>
              <w:adjustRightInd w:val="0"/>
              <w:snapToGrid w:val="0"/>
              <w:spacing w:line="360" w:lineRule="auto"/>
              <w:ind w:firstLineChars="177" w:firstLine="372"/>
              <w:rPr>
                <w:szCs w:val="21"/>
              </w:rPr>
            </w:pPr>
          </w:p>
          <w:p w:rsidR="004800C4" w:rsidRDefault="004800C4">
            <w:pPr>
              <w:adjustRightInd w:val="0"/>
              <w:snapToGrid w:val="0"/>
              <w:spacing w:line="360" w:lineRule="auto"/>
              <w:ind w:firstLineChars="177" w:firstLine="372"/>
              <w:rPr>
                <w:szCs w:val="21"/>
              </w:rPr>
            </w:pPr>
          </w:p>
          <w:p w:rsidR="004800C4" w:rsidRDefault="004800C4">
            <w:pPr>
              <w:adjustRightInd w:val="0"/>
              <w:snapToGrid w:val="0"/>
              <w:spacing w:line="360" w:lineRule="auto"/>
              <w:ind w:firstLineChars="177" w:firstLine="372"/>
              <w:rPr>
                <w:szCs w:val="21"/>
              </w:rPr>
            </w:pPr>
          </w:p>
          <w:p w:rsidR="004800C4" w:rsidRDefault="000F068C">
            <w:pPr>
              <w:widowControl/>
              <w:adjustRightInd w:val="0"/>
              <w:snapToGrid w:val="0"/>
              <w:spacing w:line="360" w:lineRule="auto"/>
              <w:textAlignment w:val="top"/>
              <w:rPr>
                <w:szCs w:val="21"/>
                <w:lang w:bidi="zh-CN"/>
              </w:rPr>
            </w:pPr>
            <w:r>
              <w:rPr>
                <w:szCs w:val="21"/>
                <w:lang w:bidi="zh-CN"/>
              </w:rPr>
              <w:t>金属组件容器（含涂层）</w:t>
            </w:r>
          </w:p>
        </w:tc>
        <w:tc>
          <w:tcPr>
            <w:tcW w:w="808" w:type="dxa"/>
            <w:tcBorders>
              <w:tl2br w:val="nil"/>
              <w:tr2bl w:val="nil"/>
            </w:tcBorders>
            <w:vAlign w:val="center"/>
          </w:tcPr>
          <w:p w:rsidR="004800C4" w:rsidRDefault="000F068C">
            <w:pPr>
              <w:adjustRightInd w:val="0"/>
              <w:snapToGrid w:val="0"/>
              <w:spacing w:line="360" w:lineRule="auto"/>
              <w:rPr>
                <w:szCs w:val="21"/>
                <w:lang w:bidi="ar"/>
              </w:rPr>
            </w:pPr>
            <w:r>
              <w:rPr>
                <w:szCs w:val="21"/>
                <w:lang w:bidi="ar"/>
              </w:rPr>
              <w:t>液体</w:t>
            </w:r>
            <w:r>
              <w:rPr>
                <w:szCs w:val="21"/>
                <w:lang w:bidi="ar"/>
              </w:rPr>
              <w:t>-</w:t>
            </w:r>
            <w:r>
              <w:rPr>
                <w:szCs w:val="21"/>
                <w:lang w:bidi="ar"/>
              </w:rPr>
              <w:t>水相</w:t>
            </w:r>
          </w:p>
        </w:tc>
        <w:tc>
          <w:tcPr>
            <w:tcW w:w="1250" w:type="dxa"/>
            <w:tcBorders>
              <w:tl2br w:val="nil"/>
              <w:tr2bl w:val="nil"/>
            </w:tcBorders>
            <w:vAlign w:val="center"/>
          </w:tcPr>
          <w:p w:rsidR="004800C4" w:rsidRDefault="000F068C">
            <w:pPr>
              <w:adjustRightInd w:val="0"/>
              <w:snapToGrid w:val="0"/>
              <w:spacing w:line="360" w:lineRule="auto"/>
              <w:rPr>
                <w:szCs w:val="21"/>
                <w:lang w:bidi="ar"/>
              </w:rPr>
            </w:pPr>
            <w:r>
              <w:rPr>
                <w:szCs w:val="21"/>
                <w:lang w:bidi="ar"/>
              </w:rPr>
              <w:t>吸入制剂</w:t>
            </w:r>
          </w:p>
        </w:tc>
        <w:tc>
          <w:tcPr>
            <w:tcW w:w="1115" w:type="dxa"/>
            <w:tcBorders>
              <w:tl2br w:val="nil"/>
              <w:tr2bl w:val="nil"/>
            </w:tcBorders>
            <w:vAlign w:val="center"/>
          </w:tcPr>
          <w:p w:rsidR="004800C4" w:rsidRDefault="000F068C">
            <w:pPr>
              <w:adjustRightInd w:val="0"/>
              <w:snapToGrid w:val="0"/>
              <w:spacing w:line="360" w:lineRule="auto"/>
              <w:ind w:firstLineChars="177" w:firstLine="372"/>
              <w:rPr>
                <w:szCs w:val="21"/>
              </w:rPr>
            </w:pPr>
            <w:r>
              <w:rPr>
                <w:szCs w:val="21"/>
                <w:lang w:bidi="ar"/>
              </w:rPr>
              <w:t>1.5</w:t>
            </w:r>
          </w:p>
        </w:tc>
        <w:tc>
          <w:tcPr>
            <w:tcW w:w="1003" w:type="dxa"/>
            <w:tcBorders>
              <w:tl2br w:val="nil"/>
              <w:tr2bl w:val="nil"/>
            </w:tcBorders>
            <w:vAlign w:val="center"/>
          </w:tcPr>
          <w:p w:rsidR="004800C4" w:rsidRDefault="000F068C">
            <w:pPr>
              <w:adjustRightInd w:val="0"/>
              <w:snapToGrid w:val="0"/>
              <w:spacing w:line="360" w:lineRule="auto"/>
              <w:ind w:firstLineChars="177" w:firstLine="372"/>
              <w:rPr>
                <w:szCs w:val="21"/>
                <w:lang w:bidi="ar"/>
              </w:rPr>
            </w:pPr>
            <w:r>
              <w:rPr>
                <w:szCs w:val="21"/>
                <w:lang w:bidi="ar"/>
              </w:rPr>
              <w:t>15</w:t>
            </w:r>
          </w:p>
        </w:tc>
        <w:tc>
          <w:tcPr>
            <w:tcW w:w="1082" w:type="dxa"/>
            <w:tcBorders>
              <w:tl2br w:val="nil"/>
              <w:tr2bl w:val="nil"/>
            </w:tcBorders>
            <w:vAlign w:val="center"/>
          </w:tcPr>
          <w:p w:rsidR="004800C4" w:rsidRDefault="000F068C">
            <w:pPr>
              <w:adjustRightInd w:val="0"/>
              <w:snapToGrid w:val="0"/>
              <w:spacing w:line="360" w:lineRule="auto"/>
              <w:ind w:firstLineChars="177" w:firstLine="372"/>
              <w:rPr>
                <w:szCs w:val="21"/>
                <w:lang w:bidi="ar"/>
              </w:rPr>
            </w:pPr>
            <w:r>
              <w:rPr>
                <w:szCs w:val="21"/>
                <w:lang w:bidi="ar"/>
              </w:rPr>
              <w:t xml:space="preserve">5 </w:t>
            </w:r>
          </w:p>
        </w:tc>
        <w:tc>
          <w:tcPr>
            <w:tcW w:w="1117" w:type="dxa"/>
            <w:vMerge w:val="restart"/>
            <w:tcBorders>
              <w:tl2br w:val="nil"/>
              <w:tr2bl w:val="nil"/>
            </w:tcBorders>
            <w:vAlign w:val="center"/>
          </w:tcPr>
          <w:p w:rsidR="004800C4" w:rsidRDefault="000F068C">
            <w:pPr>
              <w:adjustRightInd w:val="0"/>
              <w:snapToGrid w:val="0"/>
              <w:spacing w:line="360" w:lineRule="auto"/>
              <w:rPr>
                <w:szCs w:val="21"/>
                <w:lang w:bidi="ar"/>
              </w:rPr>
            </w:pPr>
            <w:r>
              <w:rPr>
                <w:szCs w:val="21"/>
                <w:lang w:bidi="ar"/>
              </w:rPr>
              <w:t>参照</w:t>
            </w:r>
            <w:r>
              <w:rPr>
                <w:szCs w:val="21"/>
                <w:lang w:bidi="ar"/>
              </w:rPr>
              <w:t>6.2.5</w:t>
            </w:r>
          </w:p>
        </w:tc>
        <w:tc>
          <w:tcPr>
            <w:tcW w:w="1122" w:type="dxa"/>
            <w:vMerge/>
            <w:tcBorders>
              <w:tl2br w:val="nil"/>
              <w:tr2bl w:val="nil"/>
            </w:tcBorders>
            <w:vAlign w:val="center"/>
          </w:tcPr>
          <w:p w:rsidR="004800C4" w:rsidRDefault="004800C4">
            <w:pPr>
              <w:adjustRightInd w:val="0"/>
              <w:snapToGrid w:val="0"/>
              <w:spacing w:line="360" w:lineRule="auto"/>
              <w:ind w:firstLineChars="177" w:firstLine="372"/>
              <w:rPr>
                <w:szCs w:val="21"/>
                <w:lang w:bidi="ar"/>
              </w:rPr>
            </w:pPr>
          </w:p>
        </w:tc>
      </w:tr>
      <w:tr w:rsidR="004800C4">
        <w:trPr>
          <w:trHeight w:val="340"/>
          <w:jc w:val="center"/>
        </w:trPr>
        <w:tc>
          <w:tcPr>
            <w:tcW w:w="1258" w:type="dxa"/>
            <w:vMerge/>
            <w:tcBorders>
              <w:tl2br w:val="nil"/>
              <w:tr2bl w:val="nil"/>
            </w:tcBorders>
            <w:vAlign w:val="center"/>
          </w:tcPr>
          <w:p w:rsidR="004800C4" w:rsidRDefault="004800C4">
            <w:pPr>
              <w:widowControl/>
              <w:adjustRightInd w:val="0"/>
              <w:snapToGrid w:val="0"/>
              <w:spacing w:line="360" w:lineRule="auto"/>
              <w:ind w:firstLineChars="177" w:firstLine="373"/>
              <w:textAlignment w:val="top"/>
              <w:rPr>
                <w:b/>
                <w:bCs/>
                <w:szCs w:val="21"/>
                <w:lang w:val="zh-CN" w:bidi="zh-CN"/>
              </w:rPr>
            </w:pPr>
          </w:p>
        </w:tc>
        <w:tc>
          <w:tcPr>
            <w:tcW w:w="808" w:type="dxa"/>
            <w:tcBorders>
              <w:tl2br w:val="nil"/>
              <w:tr2bl w:val="nil"/>
            </w:tcBorders>
            <w:vAlign w:val="center"/>
          </w:tcPr>
          <w:p w:rsidR="004800C4" w:rsidRDefault="000F068C">
            <w:pPr>
              <w:adjustRightInd w:val="0"/>
              <w:snapToGrid w:val="0"/>
              <w:spacing w:line="360" w:lineRule="auto"/>
              <w:rPr>
                <w:szCs w:val="21"/>
                <w:lang w:bidi="ar"/>
              </w:rPr>
            </w:pPr>
            <w:r>
              <w:rPr>
                <w:szCs w:val="21"/>
                <w:lang w:bidi="ar"/>
              </w:rPr>
              <w:t>液体</w:t>
            </w:r>
            <w:r>
              <w:rPr>
                <w:szCs w:val="21"/>
                <w:lang w:bidi="ar"/>
              </w:rPr>
              <w:t>-</w:t>
            </w:r>
            <w:r>
              <w:rPr>
                <w:szCs w:val="21"/>
                <w:lang w:bidi="ar"/>
              </w:rPr>
              <w:t>有机相</w:t>
            </w:r>
          </w:p>
        </w:tc>
        <w:tc>
          <w:tcPr>
            <w:tcW w:w="1250" w:type="dxa"/>
            <w:tcBorders>
              <w:tl2br w:val="nil"/>
              <w:tr2bl w:val="nil"/>
            </w:tcBorders>
            <w:vAlign w:val="center"/>
          </w:tcPr>
          <w:p w:rsidR="004800C4" w:rsidRDefault="000F068C">
            <w:pPr>
              <w:adjustRightInd w:val="0"/>
              <w:snapToGrid w:val="0"/>
              <w:spacing w:line="360" w:lineRule="auto"/>
              <w:rPr>
                <w:szCs w:val="21"/>
                <w:lang w:bidi="ar"/>
              </w:rPr>
            </w:pPr>
            <w:r>
              <w:rPr>
                <w:szCs w:val="21"/>
                <w:lang w:bidi="ar"/>
              </w:rPr>
              <w:t>吸入制剂</w:t>
            </w:r>
          </w:p>
        </w:tc>
        <w:tc>
          <w:tcPr>
            <w:tcW w:w="1115" w:type="dxa"/>
            <w:tcBorders>
              <w:tl2br w:val="nil"/>
              <w:tr2bl w:val="nil"/>
            </w:tcBorders>
            <w:vAlign w:val="center"/>
          </w:tcPr>
          <w:p w:rsidR="004800C4" w:rsidRDefault="000F068C">
            <w:pPr>
              <w:adjustRightInd w:val="0"/>
              <w:snapToGrid w:val="0"/>
              <w:spacing w:line="360" w:lineRule="auto"/>
              <w:ind w:firstLineChars="177" w:firstLine="372"/>
              <w:rPr>
                <w:szCs w:val="21"/>
                <w:lang w:bidi="ar"/>
              </w:rPr>
            </w:pPr>
            <w:r>
              <w:rPr>
                <w:szCs w:val="21"/>
                <w:lang w:bidi="ar"/>
              </w:rPr>
              <w:t>1.5</w:t>
            </w:r>
          </w:p>
        </w:tc>
        <w:tc>
          <w:tcPr>
            <w:tcW w:w="1003" w:type="dxa"/>
            <w:tcBorders>
              <w:tl2br w:val="nil"/>
              <w:tr2bl w:val="nil"/>
            </w:tcBorders>
            <w:vAlign w:val="center"/>
          </w:tcPr>
          <w:p w:rsidR="004800C4" w:rsidRDefault="000F068C">
            <w:pPr>
              <w:adjustRightInd w:val="0"/>
              <w:snapToGrid w:val="0"/>
              <w:spacing w:line="360" w:lineRule="auto"/>
              <w:ind w:firstLineChars="177" w:firstLine="372"/>
              <w:rPr>
                <w:szCs w:val="21"/>
                <w:lang w:bidi="ar"/>
              </w:rPr>
            </w:pPr>
            <w:r>
              <w:rPr>
                <w:szCs w:val="21"/>
                <w:lang w:bidi="ar"/>
              </w:rPr>
              <w:t>15</w:t>
            </w:r>
          </w:p>
        </w:tc>
        <w:tc>
          <w:tcPr>
            <w:tcW w:w="1082" w:type="dxa"/>
            <w:tcBorders>
              <w:tl2br w:val="nil"/>
              <w:tr2bl w:val="nil"/>
            </w:tcBorders>
            <w:vAlign w:val="center"/>
          </w:tcPr>
          <w:p w:rsidR="004800C4" w:rsidRDefault="000F068C">
            <w:pPr>
              <w:adjustRightInd w:val="0"/>
              <w:snapToGrid w:val="0"/>
              <w:spacing w:line="360" w:lineRule="auto"/>
              <w:ind w:firstLineChars="177" w:firstLine="372"/>
              <w:rPr>
                <w:szCs w:val="21"/>
                <w:lang w:bidi="ar"/>
              </w:rPr>
            </w:pPr>
            <w:r>
              <w:rPr>
                <w:szCs w:val="21"/>
                <w:lang w:bidi="ar"/>
              </w:rPr>
              <w:t xml:space="preserve">5 </w:t>
            </w:r>
          </w:p>
        </w:tc>
        <w:tc>
          <w:tcPr>
            <w:tcW w:w="1117" w:type="dxa"/>
            <w:vMerge/>
            <w:tcBorders>
              <w:tl2br w:val="nil"/>
              <w:tr2bl w:val="nil"/>
            </w:tcBorders>
            <w:vAlign w:val="center"/>
          </w:tcPr>
          <w:p w:rsidR="004800C4" w:rsidRDefault="004800C4">
            <w:pPr>
              <w:adjustRightInd w:val="0"/>
              <w:snapToGrid w:val="0"/>
              <w:spacing w:line="360" w:lineRule="auto"/>
              <w:ind w:firstLineChars="177" w:firstLine="372"/>
              <w:rPr>
                <w:szCs w:val="21"/>
                <w:lang w:bidi="ar"/>
              </w:rPr>
            </w:pPr>
          </w:p>
        </w:tc>
        <w:tc>
          <w:tcPr>
            <w:tcW w:w="1122" w:type="dxa"/>
            <w:vMerge/>
            <w:tcBorders>
              <w:tl2br w:val="nil"/>
              <w:tr2bl w:val="nil"/>
            </w:tcBorders>
            <w:vAlign w:val="center"/>
          </w:tcPr>
          <w:p w:rsidR="004800C4" w:rsidRDefault="004800C4">
            <w:pPr>
              <w:adjustRightInd w:val="0"/>
              <w:snapToGrid w:val="0"/>
              <w:spacing w:line="360" w:lineRule="auto"/>
              <w:ind w:firstLineChars="177" w:firstLine="372"/>
              <w:rPr>
                <w:szCs w:val="21"/>
                <w:lang w:bidi="ar"/>
              </w:rPr>
            </w:pPr>
          </w:p>
        </w:tc>
      </w:tr>
      <w:tr w:rsidR="004800C4">
        <w:trPr>
          <w:trHeight w:val="639"/>
          <w:jc w:val="center"/>
        </w:trPr>
        <w:tc>
          <w:tcPr>
            <w:tcW w:w="1258" w:type="dxa"/>
            <w:vMerge/>
            <w:tcBorders>
              <w:tl2br w:val="nil"/>
              <w:tr2bl w:val="nil"/>
            </w:tcBorders>
            <w:vAlign w:val="center"/>
          </w:tcPr>
          <w:p w:rsidR="004800C4" w:rsidRDefault="004800C4">
            <w:pPr>
              <w:widowControl/>
              <w:adjustRightInd w:val="0"/>
              <w:snapToGrid w:val="0"/>
              <w:spacing w:line="360" w:lineRule="auto"/>
              <w:ind w:firstLineChars="177" w:firstLine="372"/>
              <w:textAlignment w:val="top"/>
              <w:rPr>
                <w:szCs w:val="21"/>
                <w:lang w:val="zh-CN" w:bidi="zh-CN"/>
              </w:rPr>
            </w:pPr>
          </w:p>
        </w:tc>
        <w:tc>
          <w:tcPr>
            <w:tcW w:w="808" w:type="dxa"/>
            <w:tcBorders>
              <w:tl2br w:val="nil"/>
              <w:tr2bl w:val="nil"/>
            </w:tcBorders>
            <w:vAlign w:val="center"/>
          </w:tcPr>
          <w:p w:rsidR="004800C4" w:rsidRDefault="000F068C">
            <w:pPr>
              <w:adjustRightInd w:val="0"/>
              <w:snapToGrid w:val="0"/>
              <w:spacing w:line="360" w:lineRule="auto"/>
              <w:rPr>
                <w:szCs w:val="21"/>
                <w:lang w:bidi="ar"/>
              </w:rPr>
            </w:pPr>
            <w:r>
              <w:rPr>
                <w:szCs w:val="21"/>
                <w:lang w:bidi="ar"/>
              </w:rPr>
              <w:t>半固体</w:t>
            </w:r>
          </w:p>
        </w:tc>
        <w:tc>
          <w:tcPr>
            <w:tcW w:w="1250" w:type="dxa"/>
            <w:tcBorders>
              <w:tl2br w:val="nil"/>
              <w:tr2bl w:val="nil"/>
            </w:tcBorders>
            <w:vAlign w:val="center"/>
          </w:tcPr>
          <w:p w:rsidR="004800C4" w:rsidRDefault="000F068C">
            <w:pPr>
              <w:adjustRightInd w:val="0"/>
              <w:snapToGrid w:val="0"/>
              <w:spacing w:line="360" w:lineRule="auto"/>
              <w:rPr>
                <w:szCs w:val="21"/>
                <w:lang w:bidi="ar"/>
              </w:rPr>
            </w:pPr>
            <w:r>
              <w:rPr>
                <w:szCs w:val="21"/>
                <w:lang w:bidi="ar"/>
              </w:rPr>
              <w:t>透皮、外用、软膏、眼用等</w:t>
            </w:r>
          </w:p>
        </w:tc>
        <w:tc>
          <w:tcPr>
            <w:tcW w:w="1115" w:type="dxa"/>
            <w:tcBorders>
              <w:tl2br w:val="nil"/>
              <w:tr2bl w:val="nil"/>
            </w:tcBorders>
            <w:vAlign w:val="center"/>
          </w:tcPr>
          <w:p w:rsidR="004800C4" w:rsidRDefault="000F068C">
            <w:pPr>
              <w:adjustRightInd w:val="0"/>
              <w:snapToGrid w:val="0"/>
              <w:spacing w:line="360" w:lineRule="auto"/>
              <w:ind w:firstLineChars="177" w:firstLine="372"/>
              <w:rPr>
                <w:szCs w:val="21"/>
                <w:lang w:bidi="ar"/>
              </w:rPr>
            </w:pPr>
            <w:r>
              <w:rPr>
                <w:szCs w:val="21"/>
                <w:lang w:bidi="ar"/>
              </w:rPr>
              <w:t>1.5</w:t>
            </w:r>
          </w:p>
        </w:tc>
        <w:tc>
          <w:tcPr>
            <w:tcW w:w="1003" w:type="dxa"/>
            <w:tcBorders>
              <w:tl2br w:val="nil"/>
              <w:tr2bl w:val="nil"/>
            </w:tcBorders>
            <w:vAlign w:val="center"/>
          </w:tcPr>
          <w:p w:rsidR="004800C4" w:rsidRDefault="000F068C">
            <w:pPr>
              <w:adjustRightInd w:val="0"/>
              <w:snapToGrid w:val="0"/>
              <w:spacing w:line="360" w:lineRule="auto"/>
              <w:ind w:firstLineChars="177" w:firstLine="372"/>
              <w:rPr>
                <w:szCs w:val="21"/>
                <w:lang w:bidi="ar"/>
              </w:rPr>
            </w:pPr>
            <w:r>
              <w:rPr>
                <w:szCs w:val="21"/>
                <w:lang w:bidi="ar"/>
              </w:rPr>
              <w:t>15</w:t>
            </w:r>
          </w:p>
        </w:tc>
        <w:tc>
          <w:tcPr>
            <w:tcW w:w="1082" w:type="dxa"/>
            <w:tcBorders>
              <w:tl2br w:val="nil"/>
              <w:tr2bl w:val="nil"/>
            </w:tcBorders>
            <w:vAlign w:val="center"/>
          </w:tcPr>
          <w:p w:rsidR="004800C4" w:rsidRDefault="000F068C">
            <w:pPr>
              <w:adjustRightInd w:val="0"/>
              <w:snapToGrid w:val="0"/>
              <w:spacing w:line="360" w:lineRule="auto"/>
              <w:ind w:firstLineChars="177" w:firstLine="372"/>
              <w:rPr>
                <w:szCs w:val="21"/>
                <w:lang w:bidi="ar"/>
              </w:rPr>
            </w:pPr>
            <w:r>
              <w:rPr>
                <w:szCs w:val="21"/>
                <w:lang w:bidi="ar"/>
              </w:rPr>
              <w:t xml:space="preserve">5 </w:t>
            </w:r>
          </w:p>
        </w:tc>
        <w:tc>
          <w:tcPr>
            <w:tcW w:w="1117" w:type="dxa"/>
            <w:vMerge/>
            <w:tcBorders>
              <w:tl2br w:val="nil"/>
              <w:tr2bl w:val="nil"/>
            </w:tcBorders>
            <w:vAlign w:val="center"/>
          </w:tcPr>
          <w:p w:rsidR="004800C4" w:rsidRDefault="004800C4">
            <w:pPr>
              <w:adjustRightInd w:val="0"/>
              <w:snapToGrid w:val="0"/>
              <w:spacing w:line="360" w:lineRule="auto"/>
              <w:ind w:firstLineChars="177" w:firstLine="372"/>
              <w:rPr>
                <w:szCs w:val="21"/>
                <w:lang w:bidi="ar"/>
              </w:rPr>
            </w:pPr>
          </w:p>
        </w:tc>
        <w:tc>
          <w:tcPr>
            <w:tcW w:w="1122" w:type="dxa"/>
            <w:vMerge/>
            <w:tcBorders>
              <w:tl2br w:val="nil"/>
              <w:tr2bl w:val="nil"/>
            </w:tcBorders>
            <w:vAlign w:val="center"/>
          </w:tcPr>
          <w:p w:rsidR="004800C4" w:rsidRDefault="004800C4">
            <w:pPr>
              <w:adjustRightInd w:val="0"/>
              <w:snapToGrid w:val="0"/>
              <w:spacing w:line="360" w:lineRule="auto"/>
              <w:ind w:firstLineChars="177" w:firstLine="372"/>
              <w:rPr>
                <w:szCs w:val="21"/>
                <w:lang w:bidi="ar"/>
              </w:rPr>
            </w:pPr>
          </w:p>
        </w:tc>
      </w:tr>
      <w:tr w:rsidR="004800C4">
        <w:trPr>
          <w:trHeight w:val="639"/>
          <w:jc w:val="center"/>
        </w:trPr>
        <w:tc>
          <w:tcPr>
            <w:tcW w:w="1258" w:type="dxa"/>
            <w:vMerge/>
            <w:tcBorders>
              <w:tl2br w:val="nil"/>
              <w:tr2bl w:val="nil"/>
            </w:tcBorders>
            <w:vAlign w:val="center"/>
          </w:tcPr>
          <w:p w:rsidR="004800C4" w:rsidRDefault="004800C4">
            <w:pPr>
              <w:widowControl/>
              <w:adjustRightInd w:val="0"/>
              <w:snapToGrid w:val="0"/>
              <w:spacing w:line="360" w:lineRule="auto"/>
              <w:ind w:firstLineChars="177" w:firstLine="372"/>
              <w:textAlignment w:val="top"/>
              <w:rPr>
                <w:szCs w:val="21"/>
                <w:lang w:val="zh-CN" w:bidi="zh-CN"/>
              </w:rPr>
            </w:pPr>
          </w:p>
        </w:tc>
        <w:tc>
          <w:tcPr>
            <w:tcW w:w="808" w:type="dxa"/>
            <w:tcBorders>
              <w:tl2br w:val="nil"/>
              <w:tr2bl w:val="nil"/>
            </w:tcBorders>
            <w:vAlign w:val="center"/>
          </w:tcPr>
          <w:p w:rsidR="004800C4" w:rsidRDefault="000F068C">
            <w:pPr>
              <w:adjustRightInd w:val="0"/>
              <w:snapToGrid w:val="0"/>
              <w:spacing w:line="360" w:lineRule="auto"/>
              <w:rPr>
                <w:szCs w:val="21"/>
                <w:lang w:bidi="ar"/>
              </w:rPr>
            </w:pPr>
            <w:r>
              <w:rPr>
                <w:szCs w:val="21"/>
                <w:lang w:bidi="ar"/>
              </w:rPr>
              <w:t>固体</w:t>
            </w:r>
          </w:p>
        </w:tc>
        <w:tc>
          <w:tcPr>
            <w:tcW w:w="1250" w:type="dxa"/>
            <w:tcBorders>
              <w:tl2br w:val="nil"/>
              <w:tr2bl w:val="nil"/>
            </w:tcBorders>
            <w:vAlign w:val="center"/>
          </w:tcPr>
          <w:p w:rsidR="004800C4" w:rsidRDefault="000F068C">
            <w:pPr>
              <w:adjustRightInd w:val="0"/>
              <w:snapToGrid w:val="0"/>
              <w:spacing w:line="360" w:lineRule="auto"/>
              <w:rPr>
                <w:szCs w:val="21"/>
                <w:lang w:bidi="ar"/>
              </w:rPr>
            </w:pPr>
            <w:r>
              <w:rPr>
                <w:szCs w:val="21"/>
                <w:lang w:bidi="ar"/>
              </w:rPr>
              <w:t>吸入粉末、透皮粉末、固体等</w:t>
            </w:r>
          </w:p>
        </w:tc>
        <w:tc>
          <w:tcPr>
            <w:tcW w:w="1115" w:type="dxa"/>
            <w:tcBorders>
              <w:tl2br w:val="nil"/>
              <w:tr2bl w:val="nil"/>
            </w:tcBorders>
            <w:vAlign w:val="center"/>
          </w:tcPr>
          <w:p w:rsidR="004800C4" w:rsidRDefault="000F068C">
            <w:pPr>
              <w:adjustRightInd w:val="0"/>
              <w:snapToGrid w:val="0"/>
              <w:spacing w:line="360" w:lineRule="auto"/>
              <w:ind w:firstLineChars="177" w:firstLine="372"/>
              <w:rPr>
                <w:szCs w:val="21"/>
                <w:lang w:bidi="ar"/>
              </w:rPr>
            </w:pPr>
            <w:r>
              <w:rPr>
                <w:szCs w:val="21"/>
                <w:lang w:bidi="ar"/>
              </w:rPr>
              <w:t>1.5</w:t>
            </w:r>
          </w:p>
        </w:tc>
        <w:tc>
          <w:tcPr>
            <w:tcW w:w="1003" w:type="dxa"/>
            <w:tcBorders>
              <w:tl2br w:val="nil"/>
              <w:tr2bl w:val="nil"/>
            </w:tcBorders>
            <w:vAlign w:val="center"/>
          </w:tcPr>
          <w:p w:rsidR="004800C4" w:rsidRDefault="000F068C">
            <w:pPr>
              <w:adjustRightInd w:val="0"/>
              <w:snapToGrid w:val="0"/>
              <w:spacing w:line="360" w:lineRule="auto"/>
              <w:ind w:firstLineChars="177" w:firstLine="372"/>
              <w:rPr>
                <w:szCs w:val="21"/>
                <w:lang w:bidi="ar"/>
              </w:rPr>
            </w:pPr>
            <w:r>
              <w:rPr>
                <w:szCs w:val="21"/>
                <w:lang w:bidi="ar"/>
              </w:rPr>
              <w:t>15</w:t>
            </w:r>
          </w:p>
        </w:tc>
        <w:tc>
          <w:tcPr>
            <w:tcW w:w="1082" w:type="dxa"/>
            <w:tcBorders>
              <w:tl2br w:val="nil"/>
              <w:tr2bl w:val="nil"/>
            </w:tcBorders>
            <w:vAlign w:val="center"/>
          </w:tcPr>
          <w:p w:rsidR="004800C4" w:rsidRDefault="000F068C">
            <w:pPr>
              <w:adjustRightInd w:val="0"/>
              <w:snapToGrid w:val="0"/>
              <w:spacing w:line="360" w:lineRule="auto"/>
              <w:ind w:firstLineChars="177" w:firstLine="372"/>
              <w:rPr>
                <w:szCs w:val="21"/>
                <w:lang w:bidi="ar"/>
              </w:rPr>
            </w:pPr>
            <w:r>
              <w:rPr>
                <w:szCs w:val="21"/>
                <w:lang w:bidi="ar"/>
              </w:rPr>
              <w:t xml:space="preserve">5 </w:t>
            </w:r>
          </w:p>
        </w:tc>
        <w:tc>
          <w:tcPr>
            <w:tcW w:w="1117" w:type="dxa"/>
            <w:tcBorders>
              <w:tl2br w:val="nil"/>
              <w:tr2bl w:val="nil"/>
            </w:tcBorders>
            <w:vAlign w:val="center"/>
          </w:tcPr>
          <w:p w:rsidR="004800C4" w:rsidRDefault="000F068C">
            <w:pPr>
              <w:adjustRightInd w:val="0"/>
              <w:snapToGrid w:val="0"/>
              <w:spacing w:line="360" w:lineRule="auto"/>
              <w:ind w:firstLineChars="177" w:firstLine="372"/>
              <w:rPr>
                <w:szCs w:val="21"/>
                <w:lang w:bidi="ar"/>
              </w:rPr>
            </w:pPr>
            <w:r>
              <w:rPr>
                <w:szCs w:val="21"/>
                <w:lang w:bidi="ar"/>
              </w:rPr>
              <w:t>/</w:t>
            </w:r>
          </w:p>
        </w:tc>
        <w:tc>
          <w:tcPr>
            <w:tcW w:w="1122" w:type="dxa"/>
            <w:vMerge/>
            <w:tcBorders>
              <w:tl2br w:val="nil"/>
              <w:tr2bl w:val="nil"/>
            </w:tcBorders>
            <w:vAlign w:val="center"/>
          </w:tcPr>
          <w:p w:rsidR="004800C4" w:rsidRDefault="004800C4">
            <w:pPr>
              <w:adjustRightInd w:val="0"/>
              <w:snapToGrid w:val="0"/>
              <w:spacing w:line="360" w:lineRule="auto"/>
              <w:ind w:firstLineChars="177" w:firstLine="372"/>
              <w:rPr>
                <w:szCs w:val="21"/>
                <w:lang w:bidi="ar"/>
              </w:rPr>
            </w:pPr>
          </w:p>
        </w:tc>
      </w:tr>
    </w:tbl>
    <w:p w:rsidR="004800C4" w:rsidRDefault="000F068C">
      <w:pPr>
        <w:autoSpaceDE w:val="0"/>
        <w:autoSpaceDN w:val="0"/>
        <w:adjustRightInd w:val="0"/>
        <w:snapToGrid w:val="0"/>
        <w:spacing w:line="360" w:lineRule="auto"/>
        <w:rPr>
          <w:sz w:val="24"/>
          <w:szCs w:val="24"/>
        </w:rPr>
      </w:pPr>
      <w:r>
        <w:rPr>
          <w:b/>
          <w:bCs/>
          <w:sz w:val="24"/>
          <w:szCs w:val="24"/>
        </w:rPr>
        <w:t xml:space="preserve">6.2.4 </w:t>
      </w:r>
      <w:r>
        <w:rPr>
          <w:b/>
          <w:bCs/>
          <w:sz w:val="24"/>
          <w:szCs w:val="24"/>
        </w:rPr>
        <w:t>金属离子</w:t>
      </w:r>
      <w:r>
        <w:rPr>
          <w:sz w:val="24"/>
          <w:szCs w:val="24"/>
        </w:rPr>
        <w:t xml:space="preserve">  </w:t>
      </w:r>
      <w:r>
        <w:rPr>
          <w:sz w:val="24"/>
          <w:szCs w:val="24"/>
        </w:rPr>
        <w:t>关注金属材料配方及工艺中的有害元素种类，元素杂质检查参照</w:t>
      </w:r>
      <w:r>
        <w:rPr>
          <w:sz w:val="24"/>
          <w:szCs w:val="24"/>
        </w:rPr>
        <w:t xml:space="preserve">ICH Q3D </w:t>
      </w:r>
      <w:r>
        <w:rPr>
          <w:sz w:val="24"/>
          <w:szCs w:val="24"/>
        </w:rPr>
        <w:t>元素杂质指导原则，为吸入、肠外、皮肤、经皮和口服给药等途径提取元素杂质的安全性评估提供指导，识别已知或潜在元素杂质的来源，结合药品质量要求，对杂质元素进行风险评估。由于用于药品包装用金属组件和容器的配方组成已知，</w:t>
      </w:r>
      <w:bookmarkStart w:id="1" w:name="_Hlk136608661"/>
      <w:bookmarkEnd w:id="1"/>
      <w:r>
        <w:rPr>
          <w:sz w:val="24"/>
          <w:szCs w:val="24"/>
        </w:rPr>
        <w:t xml:space="preserve">ICH Q3D </w:t>
      </w:r>
      <w:r>
        <w:rPr>
          <w:sz w:val="24"/>
          <w:szCs w:val="24"/>
        </w:rPr>
        <w:t>元素杂质指导原则为毒理学关注的每个元素建立了允许的每日暴露（</w:t>
      </w:r>
      <w:r>
        <w:rPr>
          <w:sz w:val="24"/>
          <w:szCs w:val="24"/>
        </w:rPr>
        <w:t>PDE</w:t>
      </w:r>
      <w:r>
        <w:rPr>
          <w:sz w:val="24"/>
          <w:szCs w:val="24"/>
        </w:rPr>
        <w:t>），并采用基于风险的方法来控制药品中的元素杂质。</w:t>
      </w:r>
    </w:p>
    <w:p w:rsidR="004800C4" w:rsidRDefault="000F068C">
      <w:pPr>
        <w:pStyle w:val="a5"/>
        <w:tabs>
          <w:tab w:val="left" w:pos="580"/>
        </w:tabs>
        <w:adjustRightInd w:val="0"/>
        <w:snapToGrid w:val="0"/>
        <w:spacing w:line="360" w:lineRule="auto"/>
        <w:ind w:left="0" w:firstLineChars="177" w:firstLine="425"/>
        <w:rPr>
          <w:rFonts w:ascii="Times New Roman" w:hAnsi="Times New Roman" w:cs="Times New Roman"/>
        </w:rPr>
      </w:pPr>
      <w:r>
        <w:rPr>
          <w:rFonts w:ascii="Times New Roman" w:hAnsi="Times New Roman" w:cs="Times New Roman"/>
          <w:lang w:val="en-US" w:bidi="ar-SA"/>
        </w:rPr>
        <w:t>验收标准：按照表</w:t>
      </w:r>
      <w:r>
        <w:rPr>
          <w:rFonts w:ascii="Times New Roman" w:hAnsi="Times New Roman" w:cs="Times New Roman"/>
          <w:lang w:val="en-US" w:bidi="ar-SA"/>
        </w:rPr>
        <w:t xml:space="preserve">1 </w:t>
      </w:r>
      <w:r>
        <w:rPr>
          <w:rFonts w:ascii="Times New Roman" w:hAnsi="Times New Roman" w:cs="Times New Roman"/>
          <w:lang w:val="en-US" w:bidi="ar-SA"/>
        </w:rPr>
        <w:t>直接接触药品的药品包装用金属组件和容器溶出物制备模拟选择合适的浸泡介质，</w:t>
      </w:r>
      <w:r>
        <w:rPr>
          <w:rFonts w:ascii="Times New Roman" w:hAnsi="Times New Roman" w:cs="Times New Roman"/>
          <w:lang w:val="en-US"/>
        </w:rPr>
        <w:t>参照表</w:t>
      </w:r>
      <w:r>
        <w:rPr>
          <w:rFonts w:ascii="Times New Roman" w:hAnsi="Times New Roman" w:cs="Times New Roman"/>
          <w:lang w:val="en-US"/>
        </w:rPr>
        <w:t>3</w:t>
      </w:r>
      <w:r>
        <w:rPr>
          <w:rFonts w:ascii="Times New Roman" w:hAnsi="Times New Roman" w:cs="Times New Roman"/>
          <w:lang w:val="en-US"/>
        </w:rPr>
        <w:t>进行元素评估，</w:t>
      </w:r>
      <w:r>
        <w:rPr>
          <w:rFonts w:ascii="Times New Roman" w:hAnsi="Times New Roman" w:cs="Times New Roman"/>
        </w:rPr>
        <w:t>对</w:t>
      </w:r>
      <w:r>
        <w:rPr>
          <w:rFonts w:ascii="Times New Roman" w:hAnsi="Times New Roman" w:cs="Times New Roman"/>
          <w:lang w:val="en-US" w:bidi="ar"/>
        </w:rPr>
        <w:t>可提取元素</w:t>
      </w:r>
      <w:r>
        <w:rPr>
          <w:rFonts w:ascii="Times New Roman" w:hAnsi="Times New Roman" w:cs="Times New Roman"/>
          <w:lang w:val="en-US"/>
        </w:rPr>
        <w:t>参照</w:t>
      </w:r>
      <w:r>
        <w:rPr>
          <w:rFonts w:ascii="Times New Roman" w:hAnsi="Times New Roman" w:cs="Times New Roman"/>
        </w:rPr>
        <w:t>ICH Q3D</w:t>
      </w:r>
      <w:r>
        <w:rPr>
          <w:rFonts w:ascii="Times New Roman" w:hAnsi="Times New Roman" w:cs="Times New Roman"/>
        </w:rPr>
        <w:t>程序相一致的定量毒理学安全风险评估，酌情使用</w:t>
      </w:r>
      <w:r>
        <w:rPr>
          <w:rFonts w:ascii="Times New Roman" w:hAnsi="Times New Roman" w:cs="Times New Roman"/>
        </w:rPr>
        <w:t>ICH Q3D PDE</w:t>
      </w:r>
      <w:r>
        <w:rPr>
          <w:rFonts w:ascii="Times New Roman" w:hAnsi="Times New Roman" w:cs="Times New Roman"/>
        </w:rPr>
        <w:t>值，</w:t>
      </w:r>
      <w:r>
        <w:rPr>
          <w:rFonts w:ascii="Times New Roman" w:hAnsi="Times New Roman" w:cs="Times New Roman"/>
          <w:lang w:val="en-US"/>
        </w:rPr>
        <w:t>参照</w:t>
      </w:r>
      <w:r>
        <w:rPr>
          <w:rFonts w:ascii="Times New Roman" w:hAnsi="Times New Roman" w:cs="Times New Roman"/>
        </w:rPr>
        <w:t>30%</w:t>
      </w:r>
      <w:r>
        <w:rPr>
          <w:rFonts w:ascii="Times New Roman" w:hAnsi="Times New Roman" w:cs="Times New Roman"/>
        </w:rPr>
        <w:t>的阈值用于确定是否需要控制特定</w:t>
      </w:r>
      <w:r>
        <w:rPr>
          <w:rFonts w:ascii="Times New Roman" w:hAnsi="Times New Roman" w:cs="Times New Roman"/>
          <w:lang w:val="en-US"/>
        </w:rPr>
        <w:t>可</w:t>
      </w:r>
      <w:r>
        <w:rPr>
          <w:rFonts w:ascii="Times New Roman" w:hAnsi="Times New Roman" w:cs="Times New Roman"/>
        </w:rPr>
        <w:t>提取元素的手段。</w:t>
      </w:r>
      <w:r>
        <w:rPr>
          <w:rFonts w:ascii="Times New Roman" w:hAnsi="Times New Roman" w:cs="Times New Roman"/>
          <w:lang w:val="en-US"/>
        </w:rPr>
        <w:t>同时参照表</w:t>
      </w:r>
      <w:r>
        <w:rPr>
          <w:rFonts w:ascii="Times New Roman" w:hAnsi="Times New Roman" w:cs="Times New Roman"/>
          <w:lang w:val="en-US"/>
        </w:rPr>
        <w:t>3</w:t>
      </w:r>
      <w:r>
        <w:rPr>
          <w:rFonts w:ascii="Times New Roman" w:hAnsi="Times New Roman" w:cs="Times New Roman"/>
          <w:lang w:val="en-US"/>
        </w:rPr>
        <w:t>关注材料中的其他类型元素结合药品制剂形式建立评估方法，评估包装材料的影响。</w:t>
      </w:r>
      <w:r>
        <w:rPr>
          <w:rFonts w:ascii="Times New Roman" w:hAnsi="Times New Roman" w:cs="Times New Roman"/>
        </w:rPr>
        <w:t>根据评估结果，适用时，</w:t>
      </w:r>
      <w:r>
        <w:rPr>
          <w:rFonts w:ascii="Times New Roman" w:hAnsi="Times New Roman" w:cs="Times New Roman"/>
          <w:lang w:val="en-US"/>
        </w:rPr>
        <w:t>照药包材</w:t>
      </w:r>
      <w:r>
        <w:rPr>
          <w:rFonts w:ascii="Times New Roman" w:hAnsi="Times New Roman" w:cs="Times New Roman" w:hint="eastAsia"/>
          <w:lang w:val="en-US"/>
        </w:rPr>
        <w:t>元素杂质</w:t>
      </w:r>
      <w:r>
        <w:rPr>
          <w:rFonts w:ascii="Times New Roman" w:hAnsi="Times New Roman" w:cs="Times New Roman"/>
          <w:lang w:val="en-US"/>
        </w:rPr>
        <w:t>测定法</w:t>
      </w:r>
      <w:r>
        <w:rPr>
          <w:rFonts w:ascii="Times New Roman" w:hAnsi="Times New Roman" w:cs="Times New Roman"/>
        </w:rPr>
        <w:t>（通则</w:t>
      </w:r>
      <w:r>
        <w:rPr>
          <w:rFonts w:ascii="Times New Roman" w:hAnsi="Times New Roman" w:cs="Times New Roman"/>
          <w:lang w:val="en-US"/>
        </w:rPr>
        <w:t>4214</w:t>
      </w:r>
      <w:r>
        <w:rPr>
          <w:rFonts w:ascii="Times New Roman" w:hAnsi="Times New Roman" w:cs="Times New Roman"/>
        </w:rPr>
        <w:t>）检查，应符合企业标</w:t>
      </w:r>
      <w:r>
        <w:rPr>
          <w:rFonts w:ascii="Times New Roman" w:hAnsi="Times New Roman" w:cs="Times New Roman"/>
        </w:rPr>
        <w:lastRenderedPageBreak/>
        <w:t>准或质量协议的相关规定。</w:t>
      </w:r>
    </w:p>
    <w:p w:rsidR="004800C4" w:rsidRDefault="000F068C">
      <w:pPr>
        <w:autoSpaceDE w:val="0"/>
        <w:autoSpaceDN w:val="0"/>
        <w:adjustRightInd w:val="0"/>
        <w:snapToGrid w:val="0"/>
        <w:spacing w:line="360" w:lineRule="auto"/>
        <w:ind w:firstLineChars="177" w:firstLine="426"/>
        <w:jc w:val="center"/>
        <w:rPr>
          <w:b/>
          <w:bCs/>
          <w:sz w:val="24"/>
          <w:szCs w:val="24"/>
        </w:rPr>
      </w:pPr>
      <w:r>
        <w:rPr>
          <w:b/>
          <w:bCs/>
          <w:sz w:val="24"/>
          <w:szCs w:val="24"/>
        </w:rPr>
        <w:t>表</w:t>
      </w:r>
      <w:r>
        <w:rPr>
          <w:b/>
          <w:bCs/>
          <w:sz w:val="24"/>
          <w:szCs w:val="24"/>
        </w:rPr>
        <w:t xml:space="preserve">3 </w:t>
      </w:r>
      <w:r>
        <w:rPr>
          <w:rFonts w:hint="eastAsia"/>
          <w:b/>
          <w:bCs/>
          <w:sz w:val="24"/>
          <w:szCs w:val="24"/>
        </w:rPr>
        <w:t xml:space="preserve"> </w:t>
      </w:r>
      <w:r>
        <w:rPr>
          <w:b/>
          <w:bCs/>
          <w:sz w:val="24"/>
          <w:szCs w:val="24"/>
        </w:rPr>
        <w:t>根据</w:t>
      </w:r>
      <w:r>
        <w:rPr>
          <w:b/>
          <w:bCs/>
          <w:sz w:val="24"/>
          <w:szCs w:val="24"/>
        </w:rPr>
        <w:t>ICH Q3D</w:t>
      </w:r>
      <w:r>
        <w:rPr>
          <w:b/>
          <w:bCs/>
          <w:sz w:val="24"/>
          <w:szCs w:val="24"/>
        </w:rPr>
        <w:t>分类情况关注</w:t>
      </w:r>
      <w:r>
        <w:rPr>
          <w:rFonts w:hint="eastAsia"/>
          <w:b/>
          <w:bCs/>
          <w:sz w:val="24"/>
          <w:szCs w:val="24"/>
        </w:rPr>
        <w:t>的金属离子</w:t>
      </w:r>
    </w:p>
    <w:tbl>
      <w:tblPr>
        <w:tblStyle w:val="af4"/>
        <w:tblW w:w="4999" w:type="pct"/>
        <w:tblLook w:val="04A0" w:firstRow="1" w:lastRow="0" w:firstColumn="1" w:lastColumn="0" w:noHBand="0" w:noVBand="1"/>
      </w:tblPr>
      <w:tblGrid>
        <w:gridCol w:w="1385"/>
        <w:gridCol w:w="2498"/>
        <w:gridCol w:w="1241"/>
        <w:gridCol w:w="1322"/>
        <w:gridCol w:w="2074"/>
      </w:tblGrid>
      <w:tr w:rsidR="004800C4">
        <w:trPr>
          <w:trHeight w:val="716"/>
        </w:trPr>
        <w:tc>
          <w:tcPr>
            <w:tcW w:w="813" w:type="pct"/>
            <w:vMerge w:val="restart"/>
            <w:vAlign w:val="center"/>
          </w:tcPr>
          <w:p w:rsidR="004800C4" w:rsidRDefault="000F068C">
            <w:pPr>
              <w:adjustRightInd w:val="0"/>
              <w:snapToGrid w:val="0"/>
              <w:spacing w:line="360" w:lineRule="auto"/>
              <w:jc w:val="center"/>
              <w:rPr>
                <w:bCs/>
                <w:szCs w:val="21"/>
              </w:rPr>
            </w:pPr>
            <w:r>
              <w:rPr>
                <w:bCs/>
                <w:szCs w:val="21"/>
              </w:rPr>
              <w:t>药品包装</w:t>
            </w:r>
          </w:p>
        </w:tc>
        <w:tc>
          <w:tcPr>
            <w:tcW w:w="4187" w:type="pct"/>
            <w:gridSpan w:val="4"/>
            <w:vAlign w:val="center"/>
          </w:tcPr>
          <w:p w:rsidR="004800C4" w:rsidRDefault="000F068C">
            <w:pPr>
              <w:adjustRightInd w:val="0"/>
              <w:snapToGrid w:val="0"/>
              <w:spacing w:line="360" w:lineRule="auto"/>
              <w:jc w:val="center"/>
              <w:rPr>
                <w:bCs/>
                <w:szCs w:val="21"/>
              </w:rPr>
            </w:pPr>
            <w:r>
              <w:rPr>
                <w:bCs/>
                <w:szCs w:val="21"/>
              </w:rPr>
              <w:t>ICH Q3D</w:t>
            </w:r>
            <w:r>
              <w:rPr>
                <w:bCs/>
                <w:szCs w:val="21"/>
              </w:rPr>
              <w:t>（</w:t>
            </w:r>
            <w:r>
              <w:rPr>
                <w:bCs/>
                <w:szCs w:val="21"/>
              </w:rPr>
              <w:t>R2</w:t>
            </w:r>
            <w:r>
              <w:rPr>
                <w:bCs/>
                <w:szCs w:val="21"/>
              </w:rPr>
              <w:t>）分类</w:t>
            </w:r>
          </w:p>
        </w:tc>
      </w:tr>
      <w:tr w:rsidR="004800C4">
        <w:trPr>
          <w:trHeight w:val="532"/>
        </w:trPr>
        <w:tc>
          <w:tcPr>
            <w:tcW w:w="813" w:type="pct"/>
            <w:vMerge/>
            <w:vAlign w:val="center"/>
          </w:tcPr>
          <w:p w:rsidR="004800C4" w:rsidRDefault="004800C4">
            <w:pPr>
              <w:adjustRightInd w:val="0"/>
              <w:snapToGrid w:val="0"/>
              <w:spacing w:line="360" w:lineRule="auto"/>
              <w:ind w:firstLineChars="177" w:firstLine="372"/>
              <w:jc w:val="center"/>
              <w:rPr>
                <w:bCs/>
                <w:szCs w:val="21"/>
              </w:rPr>
            </w:pPr>
          </w:p>
        </w:tc>
        <w:tc>
          <w:tcPr>
            <w:tcW w:w="1466" w:type="pct"/>
            <w:vAlign w:val="center"/>
          </w:tcPr>
          <w:p w:rsidR="004800C4" w:rsidRDefault="000F068C">
            <w:pPr>
              <w:adjustRightInd w:val="0"/>
              <w:snapToGrid w:val="0"/>
              <w:spacing w:line="360" w:lineRule="auto"/>
              <w:jc w:val="center"/>
              <w:rPr>
                <w:bCs/>
                <w:szCs w:val="21"/>
              </w:rPr>
            </w:pPr>
            <w:r>
              <w:rPr>
                <w:bCs/>
                <w:szCs w:val="21"/>
              </w:rPr>
              <w:t>1</w:t>
            </w:r>
            <w:r>
              <w:rPr>
                <w:bCs/>
                <w:szCs w:val="21"/>
              </w:rPr>
              <w:t>类</w:t>
            </w:r>
          </w:p>
        </w:tc>
        <w:tc>
          <w:tcPr>
            <w:tcW w:w="728" w:type="pct"/>
            <w:vAlign w:val="center"/>
          </w:tcPr>
          <w:p w:rsidR="004800C4" w:rsidRDefault="000F068C">
            <w:pPr>
              <w:adjustRightInd w:val="0"/>
              <w:snapToGrid w:val="0"/>
              <w:spacing w:line="360" w:lineRule="auto"/>
              <w:jc w:val="center"/>
              <w:rPr>
                <w:bCs/>
                <w:szCs w:val="21"/>
              </w:rPr>
            </w:pPr>
            <w:r>
              <w:rPr>
                <w:bCs/>
                <w:szCs w:val="21"/>
              </w:rPr>
              <w:t>2A</w:t>
            </w:r>
            <w:r>
              <w:rPr>
                <w:bCs/>
                <w:szCs w:val="21"/>
              </w:rPr>
              <w:t>类</w:t>
            </w:r>
          </w:p>
        </w:tc>
        <w:tc>
          <w:tcPr>
            <w:tcW w:w="776" w:type="pct"/>
            <w:vAlign w:val="center"/>
          </w:tcPr>
          <w:p w:rsidR="004800C4" w:rsidRDefault="000F068C">
            <w:pPr>
              <w:adjustRightInd w:val="0"/>
              <w:snapToGrid w:val="0"/>
              <w:spacing w:line="360" w:lineRule="auto"/>
              <w:jc w:val="center"/>
              <w:rPr>
                <w:bCs/>
                <w:szCs w:val="21"/>
              </w:rPr>
            </w:pPr>
            <w:r>
              <w:rPr>
                <w:bCs/>
                <w:szCs w:val="21"/>
              </w:rPr>
              <w:t>3</w:t>
            </w:r>
            <w:r>
              <w:rPr>
                <w:bCs/>
                <w:szCs w:val="21"/>
              </w:rPr>
              <w:t>类</w:t>
            </w:r>
          </w:p>
        </w:tc>
        <w:tc>
          <w:tcPr>
            <w:tcW w:w="1217" w:type="pct"/>
            <w:vAlign w:val="center"/>
          </w:tcPr>
          <w:p w:rsidR="004800C4" w:rsidRDefault="000F068C">
            <w:pPr>
              <w:adjustRightInd w:val="0"/>
              <w:snapToGrid w:val="0"/>
              <w:spacing w:line="360" w:lineRule="auto"/>
              <w:jc w:val="center"/>
              <w:rPr>
                <w:bCs/>
                <w:szCs w:val="21"/>
              </w:rPr>
            </w:pPr>
            <w:r>
              <w:rPr>
                <w:bCs/>
                <w:szCs w:val="21"/>
              </w:rPr>
              <w:t>其他元素</w:t>
            </w:r>
          </w:p>
        </w:tc>
      </w:tr>
      <w:tr w:rsidR="004800C4">
        <w:trPr>
          <w:trHeight w:val="609"/>
        </w:trPr>
        <w:tc>
          <w:tcPr>
            <w:tcW w:w="813" w:type="pct"/>
            <w:vAlign w:val="center"/>
          </w:tcPr>
          <w:p w:rsidR="004800C4" w:rsidRDefault="000F068C">
            <w:pPr>
              <w:adjustRightInd w:val="0"/>
              <w:snapToGrid w:val="0"/>
              <w:spacing w:line="360" w:lineRule="auto"/>
              <w:jc w:val="center"/>
              <w:rPr>
                <w:bCs/>
                <w:szCs w:val="21"/>
              </w:rPr>
            </w:pPr>
            <w:r>
              <w:rPr>
                <w:bCs/>
                <w:szCs w:val="21"/>
              </w:rPr>
              <w:t>不锈钢</w:t>
            </w:r>
          </w:p>
        </w:tc>
        <w:tc>
          <w:tcPr>
            <w:tcW w:w="1466" w:type="pct"/>
            <w:vAlign w:val="center"/>
          </w:tcPr>
          <w:p w:rsidR="004800C4" w:rsidRDefault="000F068C">
            <w:pPr>
              <w:adjustRightInd w:val="0"/>
              <w:snapToGrid w:val="0"/>
              <w:spacing w:line="360" w:lineRule="auto"/>
              <w:jc w:val="center"/>
              <w:rPr>
                <w:bCs/>
                <w:szCs w:val="21"/>
              </w:rPr>
            </w:pPr>
            <w:r>
              <w:rPr>
                <w:bCs/>
                <w:szCs w:val="21"/>
              </w:rPr>
              <w:t>As</w:t>
            </w:r>
            <w:r>
              <w:rPr>
                <w:bCs/>
                <w:szCs w:val="21"/>
              </w:rPr>
              <w:t>，</w:t>
            </w:r>
            <w:r>
              <w:rPr>
                <w:bCs/>
                <w:szCs w:val="21"/>
              </w:rPr>
              <w:t>Cd</w:t>
            </w:r>
            <w:r>
              <w:rPr>
                <w:bCs/>
                <w:szCs w:val="21"/>
              </w:rPr>
              <w:t>，</w:t>
            </w:r>
            <w:r>
              <w:rPr>
                <w:bCs/>
                <w:szCs w:val="21"/>
              </w:rPr>
              <w:t>Hg, Pb</w:t>
            </w:r>
          </w:p>
        </w:tc>
        <w:tc>
          <w:tcPr>
            <w:tcW w:w="728" w:type="pct"/>
            <w:vAlign w:val="center"/>
          </w:tcPr>
          <w:p w:rsidR="004800C4" w:rsidRDefault="000F068C">
            <w:pPr>
              <w:adjustRightInd w:val="0"/>
              <w:snapToGrid w:val="0"/>
              <w:spacing w:line="360" w:lineRule="auto"/>
              <w:jc w:val="center"/>
              <w:rPr>
                <w:bCs/>
                <w:szCs w:val="21"/>
              </w:rPr>
            </w:pPr>
            <w:r>
              <w:rPr>
                <w:bCs/>
                <w:szCs w:val="21"/>
              </w:rPr>
              <w:t>Co, Ni, V</w:t>
            </w:r>
          </w:p>
        </w:tc>
        <w:tc>
          <w:tcPr>
            <w:tcW w:w="776" w:type="pct"/>
            <w:vAlign w:val="center"/>
          </w:tcPr>
          <w:p w:rsidR="004800C4" w:rsidRDefault="000F068C">
            <w:pPr>
              <w:adjustRightInd w:val="0"/>
              <w:snapToGrid w:val="0"/>
              <w:spacing w:line="360" w:lineRule="auto"/>
              <w:jc w:val="center"/>
              <w:rPr>
                <w:bCs/>
                <w:szCs w:val="21"/>
              </w:rPr>
            </w:pPr>
            <w:r>
              <w:rPr>
                <w:bCs/>
                <w:szCs w:val="21"/>
              </w:rPr>
              <w:t>Cr, Cu, Mo</w:t>
            </w:r>
          </w:p>
        </w:tc>
        <w:tc>
          <w:tcPr>
            <w:tcW w:w="1217" w:type="pct"/>
            <w:vAlign w:val="center"/>
          </w:tcPr>
          <w:p w:rsidR="004800C4" w:rsidRDefault="000F068C">
            <w:pPr>
              <w:adjustRightInd w:val="0"/>
              <w:snapToGrid w:val="0"/>
              <w:spacing w:line="360" w:lineRule="auto"/>
              <w:jc w:val="center"/>
              <w:rPr>
                <w:bCs/>
                <w:szCs w:val="21"/>
              </w:rPr>
            </w:pPr>
            <w:r>
              <w:rPr>
                <w:bCs/>
                <w:szCs w:val="21"/>
              </w:rPr>
              <w:t>Fe</w:t>
            </w:r>
          </w:p>
        </w:tc>
      </w:tr>
      <w:tr w:rsidR="004800C4">
        <w:trPr>
          <w:trHeight w:val="671"/>
        </w:trPr>
        <w:tc>
          <w:tcPr>
            <w:tcW w:w="813" w:type="pct"/>
            <w:tcBorders>
              <w:bottom w:val="single" w:sz="4" w:space="0" w:color="auto"/>
            </w:tcBorders>
            <w:vAlign w:val="center"/>
          </w:tcPr>
          <w:p w:rsidR="004800C4" w:rsidRDefault="000F068C">
            <w:pPr>
              <w:adjustRightInd w:val="0"/>
              <w:snapToGrid w:val="0"/>
              <w:spacing w:line="360" w:lineRule="auto"/>
              <w:jc w:val="center"/>
              <w:rPr>
                <w:bCs/>
                <w:szCs w:val="21"/>
              </w:rPr>
            </w:pPr>
            <w:r>
              <w:rPr>
                <w:bCs/>
                <w:szCs w:val="21"/>
              </w:rPr>
              <w:t>铝</w:t>
            </w:r>
          </w:p>
        </w:tc>
        <w:tc>
          <w:tcPr>
            <w:tcW w:w="1466" w:type="pct"/>
            <w:tcBorders>
              <w:bottom w:val="single" w:sz="4" w:space="0" w:color="auto"/>
            </w:tcBorders>
            <w:vAlign w:val="center"/>
          </w:tcPr>
          <w:p w:rsidR="004800C4" w:rsidRDefault="000F068C">
            <w:pPr>
              <w:adjustRightInd w:val="0"/>
              <w:snapToGrid w:val="0"/>
              <w:spacing w:line="360" w:lineRule="auto"/>
              <w:jc w:val="center"/>
              <w:rPr>
                <w:bCs/>
                <w:szCs w:val="21"/>
              </w:rPr>
            </w:pPr>
            <w:r>
              <w:rPr>
                <w:bCs/>
                <w:szCs w:val="21"/>
              </w:rPr>
              <w:t>As</w:t>
            </w:r>
            <w:r>
              <w:rPr>
                <w:bCs/>
                <w:szCs w:val="21"/>
              </w:rPr>
              <w:t>，</w:t>
            </w:r>
            <w:r>
              <w:rPr>
                <w:bCs/>
                <w:szCs w:val="21"/>
              </w:rPr>
              <w:t>Cd</w:t>
            </w:r>
            <w:r>
              <w:rPr>
                <w:bCs/>
                <w:szCs w:val="21"/>
              </w:rPr>
              <w:t>，</w:t>
            </w:r>
            <w:r>
              <w:rPr>
                <w:bCs/>
                <w:szCs w:val="21"/>
              </w:rPr>
              <w:t>Hg, Pb</w:t>
            </w:r>
          </w:p>
        </w:tc>
        <w:tc>
          <w:tcPr>
            <w:tcW w:w="728" w:type="pct"/>
            <w:tcBorders>
              <w:bottom w:val="single" w:sz="4" w:space="0" w:color="auto"/>
            </w:tcBorders>
            <w:vAlign w:val="center"/>
          </w:tcPr>
          <w:p w:rsidR="004800C4" w:rsidRDefault="000F068C">
            <w:pPr>
              <w:adjustRightInd w:val="0"/>
              <w:snapToGrid w:val="0"/>
              <w:spacing w:line="360" w:lineRule="auto"/>
              <w:jc w:val="center"/>
              <w:rPr>
                <w:bCs/>
                <w:szCs w:val="21"/>
              </w:rPr>
            </w:pPr>
            <w:r>
              <w:rPr>
                <w:bCs/>
                <w:szCs w:val="21"/>
              </w:rPr>
              <w:t>Co, Ni, V</w:t>
            </w:r>
          </w:p>
        </w:tc>
        <w:tc>
          <w:tcPr>
            <w:tcW w:w="776" w:type="pct"/>
            <w:tcBorders>
              <w:bottom w:val="single" w:sz="4" w:space="0" w:color="auto"/>
            </w:tcBorders>
            <w:vAlign w:val="center"/>
          </w:tcPr>
          <w:p w:rsidR="004800C4" w:rsidRDefault="000F068C">
            <w:pPr>
              <w:adjustRightInd w:val="0"/>
              <w:snapToGrid w:val="0"/>
              <w:spacing w:line="360" w:lineRule="auto"/>
              <w:jc w:val="center"/>
              <w:rPr>
                <w:bCs/>
                <w:szCs w:val="21"/>
              </w:rPr>
            </w:pPr>
            <w:r>
              <w:rPr>
                <w:bCs/>
                <w:szCs w:val="21"/>
              </w:rPr>
              <w:t>Cr, Cu</w:t>
            </w:r>
          </w:p>
        </w:tc>
        <w:tc>
          <w:tcPr>
            <w:tcW w:w="1217" w:type="pct"/>
            <w:tcBorders>
              <w:bottom w:val="single" w:sz="4" w:space="0" w:color="auto"/>
            </w:tcBorders>
            <w:vAlign w:val="center"/>
          </w:tcPr>
          <w:p w:rsidR="004800C4" w:rsidRDefault="000F068C">
            <w:pPr>
              <w:adjustRightInd w:val="0"/>
              <w:snapToGrid w:val="0"/>
              <w:spacing w:line="360" w:lineRule="auto"/>
              <w:jc w:val="center"/>
              <w:rPr>
                <w:bCs/>
                <w:szCs w:val="21"/>
              </w:rPr>
            </w:pPr>
            <w:r>
              <w:rPr>
                <w:bCs/>
                <w:szCs w:val="21"/>
              </w:rPr>
              <w:t>Al, Fe, Mn, Mg, Zn</w:t>
            </w:r>
          </w:p>
        </w:tc>
      </w:tr>
    </w:tbl>
    <w:p w:rsidR="004800C4" w:rsidRDefault="000F068C">
      <w:pPr>
        <w:widowControl/>
        <w:overflowPunct w:val="0"/>
        <w:adjustRightInd w:val="0"/>
        <w:snapToGrid w:val="0"/>
        <w:spacing w:line="360" w:lineRule="auto"/>
        <w:rPr>
          <w:sz w:val="24"/>
          <w:szCs w:val="24"/>
          <w:lang w:val="zh-CN" w:bidi="zh-CN"/>
        </w:rPr>
      </w:pPr>
      <w:r>
        <w:rPr>
          <w:b/>
          <w:bCs/>
          <w:sz w:val="24"/>
          <w:szCs w:val="24"/>
        </w:rPr>
        <w:t xml:space="preserve">6.2.5 </w:t>
      </w:r>
      <w:r>
        <w:rPr>
          <w:b/>
          <w:bCs/>
          <w:sz w:val="24"/>
          <w:szCs w:val="24"/>
        </w:rPr>
        <w:t>涂料单体迁移量</w:t>
      </w:r>
      <w:r>
        <w:rPr>
          <w:sz w:val="24"/>
          <w:szCs w:val="24"/>
        </w:rPr>
        <w:t xml:space="preserve"> </w:t>
      </w:r>
      <w:r>
        <w:rPr>
          <w:sz w:val="24"/>
          <w:szCs w:val="24"/>
        </w:rPr>
        <w:t>对于使用有机涂层涂料的金属组件与包装，需关注涂层涂料单体的迁移（包含但不限于</w:t>
      </w:r>
      <w:r>
        <w:rPr>
          <w:sz w:val="24"/>
          <w:szCs w:val="24"/>
          <w:lang w:val="zh-CN" w:bidi="zh-CN"/>
        </w:rPr>
        <w:t>双酚</w:t>
      </w:r>
      <w:r>
        <w:rPr>
          <w:sz w:val="24"/>
          <w:szCs w:val="24"/>
          <w:lang w:val="zh-CN" w:bidi="zh-CN"/>
        </w:rPr>
        <w:t>A</w:t>
      </w:r>
      <w:r>
        <w:rPr>
          <w:sz w:val="24"/>
          <w:szCs w:val="24"/>
          <w:lang w:val="zh-CN" w:bidi="zh-CN"/>
        </w:rPr>
        <w:t>、</w:t>
      </w:r>
      <w:r>
        <w:rPr>
          <w:sz w:val="24"/>
          <w:szCs w:val="24"/>
          <w:lang w:bidi="zh-CN"/>
        </w:rPr>
        <w:t>对苯二甲酸、丙烯酸、己内酰胺、丁二醇、甲醛等</w:t>
      </w:r>
      <w:r>
        <w:rPr>
          <w:sz w:val="24"/>
          <w:szCs w:val="24"/>
          <w:lang w:bidi="zh-CN"/>
        </w:rPr>
        <w:t>*</w:t>
      </w:r>
      <w:r>
        <w:rPr>
          <w:sz w:val="24"/>
          <w:szCs w:val="24"/>
        </w:rPr>
        <w:t>）按照</w:t>
      </w:r>
      <w:r>
        <w:rPr>
          <w:sz w:val="24"/>
          <w:szCs w:val="24"/>
          <w:lang w:val="zh-CN" w:bidi="zh-CN"/>
        </w:rPr>
        <w:t>表</w:t>
      </w:r>
      <w:r>
        <w:rPr>
          <w:sz w:val="24"/>
          <w:szCs w:val="24"/>
          <w:lang w:val="zh-CN" w:bidi="zh-CN"/>
        </w:rPr>
        <w:t xml:space="preserve">1 </w:t>
      </w:r>
      <w:r>
        <w:rPr>
          <w:sz w:val="24"/>
          <w:szCs w:val="24"/>
        </w:rPr>
        <w:t>直接接触药品的药品包装用金属组件和容器溶出物制备</w:t>
      </w:r>
      <w:r>
        <w:rPr>
          <w:sz w:val="24"/>
          <w:szCs w:val="24"/>
          <w:lang w:val="zh-CN"/>
        </w:rPr>
        <w:t>，</w:t>
      </w:r>
      <w:r>
        <w:rPr>
          <w:sz w:val="24"/>
          <w:szCs w:val="24"/>
          <w:lang w:val="zh-CN" w:bidi="zh-CN"/>
        </w:rPr>
        <w:t>基于剂型的风险程度设立限度指标，</w:t>
      </w:r>
      <w:r>
        <w:rPr>
          <w:sz w:val="24"/>
          <w:szCs w:val="24"/>
          <w:lang w:bidi="zh-CN"/>
        </w:rPr>
        <w:t>应符合品类通则、企业标准或质量协议的规定</w:t>
      </w:r>
      <w:r>
        <w:rPr>
          <w:sz w:val="24"/>
          <w:szCs w:val="24"/>
          <w:lang w:val="zh-CN" w:bidi="zh-CN"/>
        </w:rPr>
        <w:t>。</w:t>
      </w:r>
    </w:p>
    <w:p w:rsidR="004800C4" w:rsidRDefault="000F068C">
      <w:pPr>
        <w:widowControl/>
        <w:overflowPunct w:val="0"/>
        <w:adjustRightInd w:val="0"/>
        <w:snapToGrid w:val="0"/>
        <w:spacing w:line="360" w:lineRule="auto"/>
        <w:ind w:firstLineChars="177" w:firstLine="373"/>
        <w:rPr>
          <w:sz w:val="24"/>
          <w:szCs w:val="24"/>
          <w:lang w:bidi="zh-CN"/>
        </w:rPr>
      </w:pPr>
      <w:r>
        <w:rPr>
          <w:b/>
        </w:rPr>
        <w:t>*</w:t>
      </w:r>
      <w:r>
        <w:rPr>
          <w:sz w:val="24"/>
          <w:szCs w:val="24"/>
          <w:lang w:bidi="zh-CN"/>
        </w:rPr>
        <w:t>包含不限于上述涂层涂料单体，药包材生产和使用方应该结合使用的涂层涂料类型制定适合的涂层涂料单体标准和指标，并制定相关的协议。</w:t>
      </w:r>
    </w:p>
    <w:p w:rsidR="004800C4" w:rsidRDefault="000F068C">
      <w:pPr>
        <w:widowControl/>
        <w:overflowPunct w:val="0"/>
        <w:adjustRightInd w:val="0"/>
        <w:snapToGrid w:val="0"/>
        <w:spacing w:line="360" w:lineRule="auto"/>
        <w:rPr>
          <w:sz w:val="24"/>
          <w:szCs w:val="24"/>
          <w:lang w:bidi="zh-CN"/>
        </w:rPr>
      </w:pPr>
      <w:r>
        <w:rPr>
          <w:b/>
          <w:bCs/>
          <w:sz w:val="24"/>
          <w:szCs w:val="24"/>
          <w:lang w:bidi="zh-CN"/>
        </w:rPr>
        <w:t>6.2.6</w:t>
      </w:r>
      <w:r>
        <w:rPr>
          <w:b/>
          <w:bCs/>
          <w:sz w:val="24"/>
          <w:szCs w:val="24"/>
          <w:lang w:bidi="zh-CN"/>
        </w:rPr>
        <w:t>内涂层连续性：</w:t>
      </w:r>
      <w:r>
        <w:rPr>
          <w:sz w:val="24"/>
          <w:szCs w:val="24"/>
          <w:lang w:bidi="zh-CN"/>
        </w:rPr>
        <w:t>对于使用内涂层和镀层的金属容器，照金属内涂层连续性测定法（通则</w:t>
      </w:r>
      <w:r>
        <w:rPr>
          <w:sz w:val="24"/>
          <w:szCs w:val="24"/>
          <w:lang w:bidi="zh-CN"/>
        </w:rPr>
        <w:t xml:space="preserve"> 4058</w:t>
      </w:r>
      <w:r>
        <w:rPr>
          <w:sz w:val="24"/>
          <w:szCs w:val="24"/>
          <w:lang w:bidi="zh-CN"/>
        </w:rPr>
        <w:t>）检查，测定电流不得过</w:t>
      </w:r>
      <w:r>
        <w:rPr>
          <w:sz w:val="24"/>
          <w:szCs w:val="24"/>
          <w:lang w:bidi="zh-CN"/>
        </w:rPr>
        <w:t>40mA</w:t>
      </w:r>
      <w:r>
        <w:rPr>
          <w:sz w:val="24"/>
          <w:szCs w:val="24"/>
          <w:lang w:bidi="zh-CN"/>
        </w:rPr>
        <w:t>。</w:t>
      </w:r>
    </w:p>
    <w:p w:rsidR="004800C4" w:rsidRDefault="000F068C">
      <w:pPr>
        <w:widowControl/>
        <w:overflowPunct w:val="0"/>
        <w:adjustRightInd w:val="0"/>
        <w:snapToGrid w:val="0"/>
        <w:spacing w:line="360" w:lineRule="auto"/>
        <w:rPr>
          <w:sz w:val="24"/>
          <w:szCs w:val="24"/>
          <w:lang w:bidi="zh-CN"/>
        </w:rPr>
      </w:pPr>
      <w:r>
        <w:rPr>
          <w:b/>
          <w:bCs/>
          <w:sz w:val="24"/>
          <w:szCs w:val="24"/>
          <w:lang w:bidi="zh-CN"/>
        </w:rPr>
        <w:t xml:space="preserve">6.2.7 </w:t>
      </w:r>
      <w:bookmarkStart w:id="2" w:name="OLE_LINK1"/>
      <w:r>
        <w:rPr>
          <w:b/>
          <w:bCs/>
          <w:sz w:val="24"/>
          <w:szCs w:val="24"/>
          <w:lang w:bidi="zh-CN"/>
        </w:rPr>
        <w:t>耐腐蚀性能</w:t>
      </w:r>
      <w:bookmarkEnd w:id="2"/>
      <w:r>
        <w:rPr>
          <w:b/>
          <w:bCs/>
          <w:sz w:val="24"/>
          <w:szCs w:val="24"/>
          <w:lang w:bidi="zh-CN"/>
        </w:rPr>
        <w:t>：</w:t>
      </w:r>
      <w:r>
        <w:rPr>
          <w:sz w:val="24"/>
          <w:szCs w:val="24"/>
          <w:lang w:bidi="zh-CN"/>
        </w:rPr>
        <w:t>对于直接接触药品的金属组件和容器，适用时，照金属耐腐蚀性能测定法（通则</w:t>
      </w:r>
      <w:r>
        <w:rPr>
          <w:sz w:val="24"/>
          <w:szCs w:val="24"/>
          <w:lang w:bidi="zh-CN"/>
        </w:rPr>
        <w:t>4050</w:t>
      </w:r>
      <w:r>
        <w:rPr>
          <w:sz w:val="24"/>
          <w:szCs w:val="24"/>
          <w:lang w:bidi="zh-CN"/>
        </w:rPr>
        <w:t>）检查，应未见明显腐蚀。</w:t>
      </w:r>
    </w:p>
    <w:p w:rsidR="004800C4" w:rsidRDefault="000F068C">
      <w:pPr>
        <w:pStyle w:val="a5"/>
        <w:tabs>
          <w:tab w:val="left" w:pos="580"/>
        </w:tabs>
        <w:adjustRightInd w:val="0"/>
        <w:snapToGrid w:val="0"/>
        <w:spacing w:line="360" w:lineRule="auto"/>
        <w:rPr>
          <w:rFonts w:ascii="Times New Roman" w:hAnsi="Times New Roman" w:cs="Times New Roman"/>
          <w:b/>
          <w:lang w:val="en-US"/>
        </w:rPr>
      </w:pPr>
      <w:r>
        <w:rPr>
          <w:rFonts w:ascii="Times New Roman" w:hAnsi="Times New Roman" w:cs="Times New Roman"/>
          <w:b/>
        </w:rPr>
        <w:t>6.</w:t>
      </w:r>
      <w:r>
        <w:rPr>
          <w:rFonts w:ascii="Times New Roman" w:hAnsi="Times New Roman" w:cs="Times New Roman"/>
          <w:b/>
          <w:lang w:val="en-US"/>
        </w:rPr>
        <w:t>3</w:t>
      </w:r>
      <w:r>
        <w:rPr>
          <w:rFonts w:ascii="Times New Roman" w:hAnsi="Times New Roman" w:cs="Times New Roman"/>
          <w:b/>
        </w:rPr>
        <w:t xml:space="preserve"> </w:t>
      </w:r>
      <w:r>
        <w:rPr>
          <w:rFonts w:ascii="Times New Roman" w:hAnsi="Times New Roman" w:cs="Times New Roman"/>
          <w:b/>
          <w:lang w:val="en-US"/>
        </w:rPr>
        <w:t>其他要求</w:t>
      </w:r>
    </w:p>
    <w:p w:rsidR="004800C4" w:rsidRDefault="000F068C">
      <w:pPr>
        <w:pStyle w:val="a5"/>
        <w:tabs>
          <w:tab w:val="left" w:pos="580"/>
        </w:tabs>
        <w:adjustRightInd w:val="0"/>
        <w:snapToGrid w:val="0"/>
        <w:spacing w:line="360" w:lineRule="auto"/>
        <w:ind w:left="0" w:firstLineChars="177" w:firstLine="425"/>
        <w:rPr>
          <w:rFonts w:ascii="Times New Roman" w:hAnsi="Times New Roman" w:cs="Times New Roman"/>
          <w:lang w:val="en-US"/>
        </w:rPr>
      </w:pPr>
      <w:r>
        <w:rPr>
          <w:rFonts w:ascii="Times New Roman" w:hAnsi="Times New Roman" w:cs="Times New Roman"/>
          <w:noProof/>
          <w:lang w:val="en-US" w:bidi="ar-SA"/>
        </w:rPr>
        <mc:AlternateContent>
          <mc:Choice Requires="wps">
            <w:drawing>
              <wp:anchor distT="0" distB="0" distL="114300" distR="114300" simplePos="0" relativeHeight="251659264" behindDoc="0" locked="0" layoutInCell="1" allowOverlap="1">
                <wp:simplePos x="0" y="0"/>
                <wp:positionH relativeFrom="column">
                  <wp:posOffset>-66675</wp:posOffset>
                </wp:positionH>
                <wp:positionV relativeFrom="paragraph">
                  <wp:posOffset>848995</wp:posOffset>
                </wp:positionV>
                <wp:extent cx="5234940" cy="15240"/>
                <wp:effectExtent l="0" t="4445" r="10160" b="5715"/>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34940" cy="15240"/>
                        </a:xfrm>
                        <a:prstGeom prst="straightConnector1">
                          <a:avLst/>
                        </a:prstGeom>
                        <a:noFill/>
                        <a:ln w="9525">
                          <a:solidFill>
                            <a:srgbClr val="000000"/>
                          </a:solidFill>
                          <a:round/>
                        </a:ln>
                        <a:effectLst/>
                      </wps:spPr>
                      <wps:bodyPr/>
                    </wps:wsp>
                  </a:graphicData>
                </a:graphic>
              </wp:anchor>
            </w:drawing>
          </mc:Choice>
          <mc:Fallback>
            <w:pict>
              <v:shapetype w14:anchorId="74DCB65A" id="_x0000_t32" coordsize="21600,21600" o:spt="32" o:oned="t" path="m,l21600,21600e" filled="f">
                <v:path arrowok="t" fillok="f" o:connecttype="none"/>
                <o:lock v:ext="edit" shapetype="t"/>
              </v:shapetype>
              <v:shape id="AutoShape 2" o:spid="_x0000_s1026" type="#_x0000_t32" style="position:absolute;left:0;text-align:left;margin-left:-5.25pt;margin-top:66.85pt;width:412.2pt;height:1.2pt;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"/>
            </w:pict>
          </mc:Fallback>
        </mc:AlternateContent>
      </w:r>
      <w:r>
        <w:rPr>
          <w:rFonts w:ascii="Times New Roman" w:hAnsi="Times New Roman" w:cs="Times New Roman"/>
          <w:lang w:val="en-US"/>
        </w:rPr>
        <w:t>不同用途及生产使用方式的药品包装用金属组件和容器应结合实际情况，药品包装微生物检测指导原则（指导原则</w:t>
      </w:r>
      <w:r>
        <w:rPr>
          <w:rFonts w:ascii="Times New Roman" w:hAnsi="Times New Roman" w:cs="Times New Roman"/>
          <w:lang w:val="en-US"/>
        </w:rPr>
        <w:t>9653</w:t>
      </w:r>
      <w:r>
        <w:rPr>
          <w:rFonts w:ascii="Times New Roman" w:hAnsi="Times New Roman" w:cs="Times New Roman"/>
          <w:lang w:val="en-US"/>
        </w:rPr>
        <w:t>）选择相应的无菌、微生物限度或生物负载等进行检查。</w:t>
      </w:r>
    </w:p>
    <w:p w:rsidR="004800C4" w:rsidRDefault="004800C4">
      <w:pPr>
        <w:adjustRightInd w:val="0"/>
        <w:snapToGrid w:val="0"/>
        <w:spacing w:line="360" w:lineRule="auto"/>
        <w:ind w:firstLineChars="177" w:firstLine="425"/>
        <w:rPr>
          <w:sz w:val="24"/>
          <w:szCs w:val="24"/>
        </w:rPr>
        <w:sectPr w:rsidR="004800C4">
          <w:headerReference w:type="default" r:id="rId8"/>
          <w:footerReference w:type="default" r:id="rId9"/>
          <w:type w:val="continuous"/>
          <w:pgSz w:w="11900" w:h="16840"/>
          <w:pgMar w:top="1440" w:right="1797" w:bottom="1440" w:left="1797" w:header="1134" w:footer="1020" w:gutter="0"/>
          <w:lnNumType w:countBy="1" w:restart="continuous"/>
          <w:cols w:space="720"/>
          <w:docGrid w:linePitch="286"/>
        </w:sectPr>
      </w:pPr>
    </w:p>
    <w:p w:rsidR="004800C4" w:rsidRDefault="000F068C">
      <w:pPr>
        <w:adjustRightInd w:val="0"/>
        <w:snapToGrid w:val="0"/>
        <w:spacing w:line="360" w:lineRule="auto"/>
        <w:rPr>
          <w:sz w:val="24"/>
          <w:szCs w:val="24"/>
        </w:rPr>
      </w:pPr>
      <w:r>
        <w:rPr>
          <w:sz w:val="24"/>
          <w:szCs w:val="24"/>
        </w:rPr>
        <w:t>起草单位：上海市食品药品包装材料测试所</w:t>
      </w:r>
      <w:r>
        <w:rPr>
          <w:sz w:val="24"/>
          <w:szCs w:val="24"/>
        </w:rPr>
        <w:t xml:space="preserve">        </w:t>
      </w:r>
      <w:r>
        <w:rPr>
          <w:sz w:val="24"/>
          <w:szCs w:val="24"/>
        </w:rPr>
        <w:t>联系电话：</w:t>
      </w:r>
      <w:r>
        <w:rPr>
          <w:sz w:val="24"/>
          <w:szCs w:val="24"/>
        </w:rPr>
        <w:t>021-50798235</w:t>
      </w:r>
    </w:p>
    <w:p w:rsidR="004800C4" w:rsidRDefault="000F068C">
      <w:pPr>
        <w:adjustRightInd w:val="0"/>
        <w:snapToGrid w:val="0"/>
        <w:spacing w:line="360" w:lineRule="auto"/>
        <w:rPr>
          <w:rFonts w:eastAsia="方正公文黑体"/>
          <w:b/>
          <w:bCs/>
          <w:sz w:val="28"/>
          <w:szCs w:val="28"/>
        </w:rPr>
      </w:pPr>
      <w:r>
        <w:rPr>
          <w:sz w:val="24"/>
          <w:szCs w:val="24"/>
        </w:rPr>
        <w:t>参与单位：江西省药品检验检测研究院，山东省医疗器械和药品包装检验研究院，安徽省食品药品检验研究院，中国食品药品检定研究院，浙江省食品药品检验研究院，四川省药品检验研究院（四川省医疗器械检测中心），山西省检验检测中心（山西省标准计量技术研究院），天津市药品检验研究院</w:t>
      </w:r>
    </w:p>
    <w:p w:rsidR="004800C4" w:rsidRDefault="004800C4">
      <w:pPr>
        <w:suppressLineNumbers/>
        <w:adjustRightInd w:val="0"/>
        <w:snapToGrid w:val="0"/>
        <w:spacing w:line="360" w:lineRule="auto"/>
        <w:ind w:firstLineChars="177" w:firstLine="496"/>
        <w:rPr>
          <w:rFonts w:eastAsia="方正公文黑体"/>
          <w:b/>
          <w:bCs/>
          <w:sz w:val="28"/>
          <w:szCs w:val="28"/>
        </w:rPr>
        <w:sectPr w:rsidR="004800C4">
          <w:type w:val="continuous"/>
          <w:pgSz w:w="11900" w:h="16840"/>
          <w:pgMar w:top="1440" w:right="1797" w:bottom="1440" w:left="1797" w:header="1134" w:footer="680" w:gutter="0"/>
          <w:cols w:space="720"/>
          <w:docGrid w:linePitch="286"/>
        </w:sectPr>
      </w:pPr>
    </w:p>
    <w:p w:rsidR="004800C4" w:rsidRDefault="000F068C">
      <w:pPr>
        <w:widowControl/>
        <w:adjustRightInd w:val="0"/>
        <w:snapToGrid w:val="0"/>
        <w:spacing w:line="360" w:lineRule="auto"/>
        <w:ind w:firstLineChars="177" w:firstLine="496"/>
        <w:jc w:val="center"/>
        <w:rPr>
          <w:rFonts w:ascii="黑体" w:eastAsia="黑体" w:hAnsi="黑体"/>
          <w:bCs/>
          <w:sz w:val="28"/>
          <w:szCs w:val="28"/>
        </w:rPr>
      </w:pPr>
      <w:r>
        <w:rPr>
          <w:rFonts w:eastAsia="方正公文黑体"/>
          <w:b/>
          <w:bCs/>
          <w:sz w:val="28"/>
          <w:szCs w:val="28"/>
        </w:rPr>
        <w:br w:type="page"/>
      </w:r>
      <w:r>
        <w:rPr>
          <w:rFonts w:ascii="黑体" w:eastAsia="黑体" w:hAnsi="黑体"/>
          <w:bCs/>
          <w:sz w:val="28"/>
          <w:szCs w:val="28"/>
        </w:rPr>
        <w:lastRenderedPageBreak/>
        <w:t>5400</w:t>
      </w:r>
      <w:r>
        <w:rPr>
          <w:rFonts w:ascii="黑体" w:eastAsia="黑体" w:hAnsi="黑体"/>
          <w:bCs/>
          <w:sz w:val="28"/>
          <w:szCs w:val="28"/>
        </w:rPr>
        <w:t>药品包装用金属组件和容器通则起草说明</w:t>
      </w:r>
    </w:p>
    <w:p w:rsidR="004800C4" w:rsidRDefault="000F068C">
      <w:pPr>
        <w:pStyle w:val="a5"/>
        <w:numPr>
          <w:ilvl w:val="0"/>
          <w:numId w:val="1"/>
        </w:numPr>
        <w:suppressLineNumbers/>
        <w:kinsoku w:val="0"/>
        <w:overflowPunct w:val="0"/>
        <w:adjustRightInd w:val="0"/>
        <w:snapToGrid w:val="0"/>
        <w:spacing w:line="360" w:lineRule="auto"/>
        <w:ind w:left="0" w:firstLineChars="177" w:firstLine="426"/>
        <w:rPr>
          <w:b/>
          <w:bCs/>
          <w:lang w:val="en-US" w:bidi="ar-SA"/>
        </w:rPr>
      </w:pPr>
      <w:r>
        <w:rPr>
          <w:rFonts w:hint="eastAsia"/>
          <w:b/>
          <w:bCs/>
          <w:lang w:val="en-US" w:bidi="ar-SA"/>
        </w:rPr>
        <w:t>制修订目的意义</w:t>
      </w:r>
    </w:p>
    <w:p w:rsidR="004800C4" w:rsidRDefault="000F068C">
      <w:pPr>
        <w:adjustRightInd w:val="0"/>
        <w:snapToGrid w:val="0"/>
        <w:spacing w:line="360" w:lineRule="auto"/>
        <w:ind w:firstLineChars="177" w:firstLine="425"/>
        <w:rPr>
          <w:sz w:val="24"/>
          <w:szCs w:val="24"/>
        </w:rPr>
      </w:pPr>
      <w:r>
        <w:rPr>
          <w:sz w:val="24"/>
          <w:szCs w:val="24"/>
        </w:rPr>
        <w:t>根据中国药典</w:t>
      </w:r>
      <w:r>
        <w:rPr>
          <w:sz w:val="24"/>
          <w:szCs w:val="24"/>
        </w:rPr>
        <w:t>2025</w:t>
      </w:r>
      <w:r>
        <w:rPr>
          <w:sz w:val="24"/>
          <w:szCs w:val="24"/>
        </w:rPr>
        <w:t>版药包材标准体系的整体规划和编制思路，针对金属类药包材特点及关键质量属性，制订药品包装用金属组件和容器相关通则。</w:t>
      </w:r>
    </w:p>
    <w:p w:rsidR="004800C4" w:rsidRDefault="000F068C">
      <w:pPr>
        <w:pStyle w:val="a5"/>
        <w:numPr>
          <w:ilvl w:val="0"/>
          <w:numId w:val="1"/>
        </w:numPr>
        <w:suppressLineNumbers/>
        <w:kinsoku w:val="0"/>
        <w:overflowPunct w:val="0"/>
        <w:adjustRightInd w:val="0"/>
        <w:snapToGrid w:val="0"/>
        <w:spacing w:line="360" w:lineRule="auto"/>
        <w:ind w:left="0" w:firstLineChars="177" w:firstLine="426"/>
        <w:rPr>
          <w:b/>
          <w:bCs/>
          <w:lang w:val="en-US" w:bidi="ar-SA"/>
        </w:rPr>
      </w:pPr>
      <w:r>
        <w:rPr>
          <w:b/>
          <w:bCs/>
          <w:lang w:val="en-US" w:bidi="ar-SA"/>
        </w:rPr>
        <w:t>总体思路及主</w:t>
      </w:r>
      <w:r>
        <w:rPr>
          <w:b/>
          <w:bCs/>
          <w:lang w:val="en-US" w:bidi="ar-SA"/>
        </w:rPr>
        <w:t>要内容</w:t>
      </w:r>
    </w:p>
    <w:p w:rsidR="004800C4" w:rsidRDefault="000F068C">
      <w:pPr>
        <w:adjustRightInd w:val="0"/>
        <w:snapToGrid w:val="0"/>
        <w:spacing w:line="360" w:lineRule="auto"/>
        <w:ind w:firstLineChars="177" w:firstLine="425"/>
        <w:rPr>
          <w:sz w:val="24"/>
          <w:szCs w:val="24"/>
        </w:rPr>
      </w:pPr>
      <w:r>
        <w:rPr>
          <w:rFonts w:hint="eastAsia"/>
          <w:sz w:val="24"/>
          <w:szCs w:val="24"/>
        </w:rPr>
        <w:t>目前我国</w:t>
      </w:r>
      <w:r>
        <w:rPr>
          <w:sz w:val="24"/>
          <w:szCs w:val="24"/>
        </w:rPr>
        <w:t>YBB</w:t>
      </w:r>
      <w:r>
        <w:rPr>
          <w:sz w:val="24"/>
          <w:szCs w:val="24"/>
        </w:rPr>
        <w:t>标准</w:t>
      </w:r>
      <w:r>
        <w:rPr>
          <w:rFonts w:hint="eastAsia"/>
          <w:sz w:val="24"/>
          <w:szCs w:val="24"/>
        </w:rPr>
        <w:t>仅</w:t>
      </w:r>
      <w:r>
        <w:rPr>
          <w:sz w:val="24"/>
          <w:szCs w:val="24"/>
        </w:rPr>
        <w:t>涉及</w:t>
      </w:r>
      <w:r>
        <w:rPr>
          <w:sz w:val="24"/>
          <w:szCs w:val="24"/>
        </w:rPr>
        <w:t>8</w:t>
      </w:r>
      <w:r>
        <w:rPr>
          <w:sz w:val="24"/>
          <w:szCs w:val="24"/>
        </w:rPr>
        <w:t>个</w:t>
      </w:r>
      <w:r>
        <w:rPr>
          <w:rFonts w:hint="eastAsia"/>
          <w:sz w:val="24"/>
          <w:szCs w:val="24"/>
        </w:rPr>
        <w:t>金属类药包材</w:t>
      </w:r>
      <w:r>
        <w:rPr>
          <w:sz w:val="24"/>
          <w:szCs w:val="24"/>
        </w:rPr>
        <w:t>标准</w:t>
      </w:r>
      <w:r>
        <w:rPr>
          <w:rFonts w:hint="eastAsia"/>
          <w:sz w:val="24"/>
          <w:szCs w:val="24"/>
        </w:rPr>
        <w:t>，如下表</w:t>
      </w:r>
      <w:r>
        <w:rPr>
          <w:sz w:val="24"/>
          <w:szCs w:val="24"/>
        </w:rPr>
        <w:t>：</w:t>
      </w:r>
    </w:p>
    <w:tbl>
      <w:tblPr>
        <w:tblStyle w:val="af4"/>
        <w:tblW w:w="7196" w:type="dxa"/>
        <w:jc w:val="center"/>
        <w:tblBorders>
          <w:left w:val="none" w:sz="0" w:space="0" w:color="auto"/>
          <w:right w:val="none" w:sz="0" w:space="0" w:color="auto"/>
          <w:insideV w:val="none" w:sz="0" w:space="0" w:color="auto"/>
        </w:tblBorders>
        <w:tblLook w:val="04A0" w:firstRow="1" w:lastRow="0" w:firstColumn="1" w:lastColumn="0" w:noHBand="0" w:noVBand="1"/>
      </w:tblPr>
      <w:tblGrid>
        <w:gridCol w:w="3720"/>
        <w:gridCol w:w="3476"/>
      </w:tblGrid>
      <w:tr w:rsidR="004800C4">
        <w:trPr>
          <w:trHeight w:val="459"/>
          <w:jc w:val="center"/>
        </w:trPr>
        <w:tc>
          <w:tcPr>
            <w:tcW w:w="3720" w:type="dxa"/>
            <w:tcBorders>
              <w:tl2br w:val="nil"/>
              <w:tr2bl w:val="nil"/>
            </w:tcBorders>
            <w:vAlign w:val="center"/>
          </w:tcPr>
          <w:p w:rsidR="004800C4" w:rsidRDefault="000F068C">
            <w:pPr>
              <w:adjustRightInd w:val="0"/>
              <w:snapToGrid w:val="0"/>
              <w:spacing w:line="360" w:lineRule="auto"/>
              <w:ind w:firstLineChars="177" w:firstLine="426"/>
              <w:rPr>
                <w:b/>
                <w:bCs/>
                <w:sz w:val="24"/>
                <w:szCs w:val="24"/>
              </w:rPr>
            </w:pPr>
            <w:r>
              <w:rPr>
                <w:b/>
                <w:bCs/>
                <w:sz w:val="24"/>
                <w:szCs w:val="24"/>
              </w:rPr>
              <w:t>标准编号</w:t>
            </w:r>
          </w:p>
        </w:tc>
        <w:tc>
          <w:tcPr>
            <w:tcW w:w="3476" w:type="dxa"/>
            <w:tcBorders>
              <w:tl2br w:val="nil"/>
              <w:tr2bl w:val="nil"/>
            </w:tcBorders>
            <w:vAlign w:val="center"/>
          </w:tcPr>
          <w:p w:rsidR="004800C4" w:rsidRDefault="000F068C">
            <w:pPr>
              <w:adjustRightInd w:val="0"/>
              <w:snapToGrid w:val="0"/>
              <w:spacing w:line="360" w:lineRule="auto"/>
              <w:ind w:firstLineChars="177" w:firstLine="426"/>
              <w:rPr>
                <w:b/>
                <w:bCs/>
                <w:sz w:val="24"/>
                <w:szCs w:val="24"/>
              </w:rPr>
            </w:pPr>
            <w:r>
              <w:rPr>
                <w:b/>
                <w:bCs/>
                <w:sz w:val="24"/>
                <w:szCs w:val="24"/>
              </w:rPr>
              <w:t>标准名称</w:t>
            </w:r>
          </w:p>
        </w:tc>
      </w:tr>
      <w:tr w:rsidR="004800C4">
        <w:trPr>
          <w:trHeight w:val="459"/>
          <w:jc w:val="center"/>
        </w:trPr>
        <w:tc>
          <w:tcPr>
            <w:tcW w:w="3720" w:type="dxa"/>
            <w:tcBorders>
              <w:tl2br w:val="nil"/>
              <w:tr2bl w:val="nil"/>
            </w:tcBorders>
            <w:vAlign w:val="center"/>
          </w:tcPr>
          <w:p w:rsidR="004800C4" w:rsidRDefault="000F068C">
            <w:pPr>
              <w:adjustRightInd w:val="0"/>
              <w:snapToGrid w:val="0"/>
              <w:spacing w:line="360" w:lineRule="auto"/>
              <w:ind w:firstLineChars="177" w:firstLine="425"/>
              <w:rPr>
                <w:sz w:val="24"/>
                <w:szCs w:val="24"/>
              </w:rPr>
            </w:pPr>
            <w:r>
              <w:rPr>
                <w:sz w:val="24"/>
                <w:szCs w:val="24"/>
              </w:rPr>
              <w:t>YBB00082005-2015</w:t>
            </w:r>
          </w:p>
        </w:tc>
        <w:tc>
          <w:tcPr>
            <w:tcW w:w="3476" w:type="dxa"/>
            <w:tcBorders>
              <w:tl2br w:val="nil"/>
              <w:tr2bl w:val="nil"/>
            </w:tcBorders>
            <w:vAlign w:val="center"/>
          </w:tcPr>
          <w:p w:rsidR="004800C4" w:rsidRDefault="000F068C">
            <w:pPr>
              <w:adjustRightInd w:val="0"/>
              <w:snapToGrid w:val="0"/>
              <w:spacing w:line="360" w:lineRule="auto"/>
              <w:ind w:firstLineChars="177" w:firstLine="425"/>
              <w:rPr>
                <w:sz w:val="24"/>
                <w:szCs w:val="24"/>
              </w:rPr>
            </w:pPr>
            <w:r>
              <w:rPr>
                <w:sz w:val="24"/>
                <w:szCs w:val="24"/>
              </w:rPr>
              <w:t>注射剂瓶用铝盖</w:t>
            </w:r>
          </w:p>
        </w:tc>
      </w:tr>
      <w:tr w:rsidR="004800C4">
        <w:trPr>
          <w:trHeight w:val="459"/>
          <w:jc w:val="center"/>
        </w:trPr>
        <w:tc>
          <w:tcPr>
            <w:tcW w:w="3720" w:type="dxa"/>
            <w:tcBorders>
              <w:tl2br w:val="nil"/>
              <w:tr2bl w:val="nil"/>
            </w:tcBorders>
            <w:vAlign w:val="center"/>
          </w:tcPr>
          <w:p w:rsidR="004800C4" w:rsidRDefault="000F068C">
            <w:pPr>
              <w:pStyle w:val="af1"/>
              <w:adjustRightInd w:val="0"/>
              <w:snapToGrid w:val="0"/>
              <w:spacing w:before="0" w:beforeAutospacing="0" w:after="0" w:afterAutospacing="0" w:line="360" w:lineRule="auto"/>
              <w:ind w:firstLineChars="177" w:firstLine="425"/>
              <w:jc w:val="both"/>
              <w:rPr>
                <w:rFonts w:ascii="Times New Roman" w:hAnsi="Times New Roman" w:cs="Times New Roman"/>
                <w:kern w:val="2"/>
              </w:rPr>
            </w:pPr>
            <w:r>
              <w:rPr>
                <w:rFonts w:ascii="Times New Roman" w:hAnsi="Times New Roman" w:cs="Times New Roman"/>
                <w:kern w:val="2"/>
              </w:rPr>
              <w:t>YBB00092005-2015</w:t>
            </w:r>
          </w:p>
        </w:tc>
        <w:tc>
          <w:tcPr>
            <w:tcW w:w="3476" w:type="dxa"/>
            <w:tcBorders>
              <w:tl2br w:val="nil"/>
              <w:tr2bl w:val="nil"/>
            </w:tcBorders>
            <w:vAlign w:val="center"/>
          </w:tcPr>
          <w:p w:rsidR="004800C4" w:rsidRDefault="000F068C">
            <w:pPr>
              <w:adjustRightInd w:val="0"/>
              <w:snapToGrid w:val="0"/>
              <w:spacing w:line="360" w:lineRule="auto"/>
              <w:ind w:firstLineChars="177" w:firstLine="425"/>
              <w:rPr>
                <w:sz w:val="24"/>
                <w:szCs w:val="24"/>
              </w:rPr>
            </w:pPr>
            <w:r>
              <w:rPr>
                <w:sz w:val="24"/>
                <w:szCs w:val="24"/>
              </w:rPr>
              <w:t>输液瓶用铝盖</w:t>
            </w:r>
          </w:p>
        </w:tc>
      </w:tr>
      <w:tr w:rsidR="004800C4">
        <w:trPr>
          <w:trHeight w:val="459"/>
          <w:jc w:val="center"/>
        </w:trPr>
        <w:tc>
          <w:tcPr>
            <w:tcW w:w="3720" w:type="dxa"/>
            <w:tcBorders>
              <w:tl2br w:val="nil"/>
              <w:tr2bl w:val="nil"/>
            </w:tcBorders>
            <w:vAlign w:val="center"/>
          </w:tcPr>
          <w:p w:rsidR="004800C4" w:rsidRDefault="000F068C">
            <w:pPr>
              <w:pStyle w:val="af1"/>
              <w:adjustRightInd w:val="0"/>
              <w:snapToGrid w:val="0"/>
              <w:spacing w:before="0" w:beforeAutospacing="0" w:after="0" w:afterAutospacing="0" w:line="360" w:lineRule="auto"/>
              <w:ind w:firstLineChars="177" w:firstLine="425"/>
              <w:jc w:val="both"/>
              <w:rPr>
                <w:rFonts w:ascii="Times New Roman" w:hAnsi="Times New Roman" w:cs="Times New Roman"/>
                <w:kern w:val="2"/>
              </w:rPr>
            </w:pPr>
            <w:r>
              <w:rPr>
                <w:rFonts w:ascii="Times New Roman" w:hAnsi="Times New Roman" w:cs="Times New Roman"/>
                <w:kern w:val="2"/>
              </w:rPr>
              <w:t>YBB00382003-2015</w:t>
            </w:r>
          </w:p>
        </w:tc>
        <w:tc>
          <w:tcPr>
            <w:tcW w:w="3476" w:type="dxa"/>
            <w:tcBorders>
              <w:tl2br w:val="nil"/>
              <w:tr2bl w:val="nil"/>
            </w:tcBorders>
            <w:vAlign w:val="center"/>
          </w:tcPr>
          <w:p w:rsidR="004800C4" w:rsidRDefault="000F068C">
            <w:pPr>
              <w:adjustRightInd w:val="0"/>
              <w:snapToGrid w:val="0"/>
              <w:spacing w:line="360" w:lineRule="auto"/>
              <w:ind w:firstLineChars="177" w:firstLine="425"/>
              <w:rPr>
                <w:sz w:val="24"/>
                <w:szCs w:val="24"/>
              </w:rPr>
            </w:pPr>
            <w:r>
              <w:rPr>
                <w:sz w:val="24"/>
                <w:szCs w:val="24"/>
              </w:rPr>
              <w:t>口服液瓶用撕拉铝盖</w:t>
            </w:r>
          </w:p>
        </w:tc>
      </w:tr>
      <w:tr w:rsidR="004800C4">
        <w:trPr>
          <w:trHeight w:val="459"/>
          <w:jc w:val="center"/>
        </w:trPr>
        <w:tc>
          <w:tcPr>
            <w:tcW w:w="3720" w:type="dxa"/>
            <w:tcBorders>
              <w:tl2br w:val="nil"/>
              <w:tr2bl w:val="nil"/>
            </w:tcBorders>
            <w:vAlign w:val="center"/>
          </w:tcPr>
          <w:p w:rsidR="004800C4" w:rsidRDefault="000F068C">
            <w:pPr>
              <w:pStyle w:val="af1"/>
              <w:adjustRightInd w:val="0"/>
              <w:snapToGrid w:val="0"/>
              <w:spacing w:before="0" w:beforeAutospacing="0" w:after="0" w:afterAutospacing="0" w:line="360" w:lineRule="auto"/>
              <w:ind w:firstLineChars="177" w:firstLine="425"/>
              <w:jc w:val="both"/>
              <w:rPr>
                <w:rFonts w:ascii="Times New Roman" w:hAnsi="Times New Roman" w:cs="Times New Roman"/>
                <w:kern w:val="2"/>
              </w:rPr>
            </w:pPr>
            <w:r>
              <w:rPr>
                <w:rFonts w:ascii="Times New Roman" w:hAnsi="Times New Roman" w:cs="Times New Roman"/>
                <w:kern w:val="2"/>
              </w:rPr>
              <w:t>YBB00142004-2015</w:t>
            </w:r>
          </w:p>
        </w:tc>
        <w:tc>
          <w:tcPr>
            <w:tcW w:w="3476" w:type="dxa"/>
            <w:tcBorders>
              <w:tl2br w:val="nil"/>
              <w:tr2bl w:val="nil"/>
            </w:tcBorders>
            <w:vAlign w:val="center"/>
          </w:tcPr>
          <w:p w:rsidR="004800C4" w:rsidRDefault="000F068C">
            <w:pPr>
              <w:adjustRightInd w:val="0"/>
              <w:snapToGrid w:val="0"/>
              <w:spacing w:line="360" w:lineRule="auto"/>
              <w:ind w:firstLineChars="177" w:firstLine="425"/>
              <w:rPr>
                <w:sz w:val="24"/>
                <w:szCs w:val="24"/>
              </w:rPr>
            </w:pPr>
            <w:r>
              <w:rPr>
                <w:sz w:val="24"/>
                <w:szCs w:val="24"/>
              </w:rPr>
              <w:t>笔式注射器用铝盖</w:t>
            </w:r>
          </w:p>
        </w:tc>
      </w:tr>
      <w:tr w:rsidR="004800C4">
        <w:trPr>
          <w:trHeight w:val="459"/>
          <w:jc w:val="center"/>
        </w:trPr>
        <w:tc>
          <w:tcPr>
            <w:tcW w:w="3720" w:type="dxa"/>
            <w:tcBorders>
              <w:tl2br w:val="nil"/>
              <w:tr2bl w:val="nil"/>
            </w:tcBorders>
            <w:vAlign w:val="center"/>
          </w:tcPr>
          <w:p w:rsidR="004800C4" w:rsidRDefault="000F068C">
            <w:pPr>
              <w:pStyle w:val="af1"/>
              <w:adjustRightInd w:val="0"/>
              <w:snapToGrid w:val="0"/>
              <w:spacing w:before="0" w:beforeAutospacing="0" w:after="0" w:afterAutospacing="0" w:line="360" w:lineRule="auto"/>
              <w:ind w:firstLineChars="177" w:firstLine="425"/>
              <w:jc w:val="both"/>
              <w:rPr>
                <w:rFonts w:ascii="Times New Roman" w:hAnsi="Times New Roman" w:cs="Times New Roman"/>
                <w:kern w:val="2"/>
              </w:rPr>
            </w:pPr>
            <w:r>
              <w:rPr>
                <w:rFonts w:ascii="Times New Roman" w:hAnsi="Times New Roman" w:cs="Times New Roman"/>
                <w:kern w:val="2"/>
              </w:rPr>
              <w:t>YBB00372003-2015</w:t>
            </w:r>
          </w:p>
        </w:tc>
        <w:tc>
          <w:tcPr>
            <w:tcW w:w="3476" w:type="dxa"/>
            <w:tcBorders>
              <w:tl2br w:val="nil"/>
              <w:tr2bl w:val="nil"/>
            </w:tcBorders>
            <w:vAlign w:val="center"/>
          </w:tcPr>
          <w:p w:rsidR="004800C4" w:rsidRDefault="000F068C">
            <w:pPr>
              <w:adjustRightInd w:val="0"/>
              <w:snapToGrid w:val="0"/>
              <w:spacing w:line="360" w:lineRule="auto"/>
              <w:ind w:firstLineChars="177" w:firstLine="425"/>
              <w:rPr>
                <w:sz w:val="24"/>
                <w:szCs w:val="24"/>
              </w:rPr>
            </w:pPr>
            <w:r>
              <w:rPr>
                <w:sz w:val="24"/>
                <w:szCs w:val="24"/>
              </w:rPr>
              <w:t>抗生素瓶用铝塑组合盖</w:t>
            </w:r>
          </w:p>
        </w:tc>
      </w:tr>
      <w:tr w:rsidR="004800C4">
        <w:trPr>
          <w:trHeight w:val="459"/>
          <w:jc w:val="center"/>
        </w:trPr>
        <w:tc>
          <w:tcPr>
            <w:tcW w:w="3720" w:type="dxa"/>
            <w:tcBorders>
              <w:tl2br w:val="nil"/>
              <w:tr2bl w:val="nil"/>
            </w:tcBorders>
            <w:vAlign w:val="center"/>
          </w:tcPr>
          <w:p w:rsidR="004800C4" w:rsidRDefault="000F068C">
            <w:pPr>
              <w:pStyle w:val="af1"/>
              <w:adjustRightInd w:val="0"/>
              <w:snapToGrid w:val="0"/>
              <w:spacing w:before="0" w:beforeAutospacing="0" w:after="0" w:afterAutospacing="0" w:line="360" w:lineRule="auto"/>
              <w:ind w:firstLineChars="177" w:firstLine="425"/>
              <w:jc w:val="both"/>
              <w:rPr>
                <w:rFonts w:ascii="Times New Roman" w:hAnsi="Times New Roman" w:cs="Times New Roman"/>
                <w:kern w:val="2"/>
              </w:rPr>
            </w:pPr>
            <w:r>
              <w:rPr>
                <w:rFonts w:ascii="Times New Roman" w:hAnsi="Times New Roman" w:cs="Times New Roman"/>
                <w:kern w:val="2"/>
              </w:rPr>
              <w:t>YBB00402003-2015</w:t>
            </w:r>
          </w:p>
        </w:tc>
        <w:tc>
          <w:tcPr>
            <w:tcW w:w="3476" w:type="dxa"/>
            <w:tcBorders>
              <w:tl2br w:val="nil"/>
              <w:tr2bl w:val="nil"/>
            </w:tcBorders>
            <w:vAlign w:val="center"/>
          </w:tcPr>
          <w:p w:rsidR="004800C4" w:rsidRDefault="000F068C">
            <w:pPr>
              <w:adjustRightInd w:val="0"/>
              <w:snapToGrid w:val="0"/>
              <w:spacing w:line="360" w:lineRule="auto"/>
              <w:ind w:firstLineChars="177" w:firstLine="425"/>
              <w:rPr>
                <w:sz w:val="24"/>
                <w:szCs w:val="24"/>
              </w:rPr>
            </w:pPr>
            <w:r>
              <w:rPr>
                <w:sz w:val="24"/>
                <w:szCs w:val="24"/>
              </w:rPr>
              <w:t>输液瓶用铝塑组合盖</w:t>
            </w:r>
          </w:p>
        </w:tc>
      </w:tr>
      <w:tr w:rsidR="004800C4">
        <w:trPr>
          <w:trHeight w:val="459"/>
          <w:jc w:val="center"/>
        </w:trPr>
        <w:tc>
          <w:tcPr>
            <w:tcW w:w="3720" w:type="dxa"/>
            <w:tcBorders>
              <w:tl2br w:val="nil"/>
              <w:tr2bl w:val="nil"/>
            </w:tcBorders>
            <w:vAlign w:val="center"/>
          </w:tcPr>
          <w:p w:rsidR="004800C4" w:rsidRDefault="000F068C">
            <w:pPr>
              <w:pStyle w:val="af1"/>
              <w:adjustRightInd w:val="0"/>
              <w:snapToGrid w:val="0"/>
              <w:spacing w:before="0" w:beforeAutospacing="0" w:after="0" w:afterAutospacing="0" w:line="360" w:lineRule="auto"/>
              <w:ind w:firstLineChars="177" w:firstLine="425"/>
              <w:jc w:val="both"/>
              <w:rPr>
                <w:rFonts w:ascii="Times New Roman" w:hAnsi="Times New Roman" w:cs="Times New Roman"/>
                <w:kern w:val="2"/>
              </w:rPr>
            </w:pPr>
            <w:r>
              <w:rPr>
                <w:rFonts w:ascii="Times New Roman" w:hAnsi="Times New Roman" w:cs="Times New Roman"/>
                <w:kern w:val="2"/>
              </w:rPr>
              <w:t>YBB00152002-2015</w:t>
            </w:r>
          </w:p>
        </w:tc>
        <w:tc>
          <w:tcPr>
            <w:tcW w:w="3476" w:type="dxa"/>
            <w:tcBorders>
              <w:tl2br w:val="nil"/>
              <w:tr2bl w:val="nil"/>
            </w:tcBorders>
            <w:vAlign w:val="center"/>
          </w:tcPr>
          <w:p w:rsidR="004800C4" w:rsidRDefault="000F068C">
            <w:pPr>
              <w:adjustRightInd w:val="0"/>
              <w:snapToGrid w:val="0"/>
              <w:spacing w:line="360" w:lineRule="auto"/>
              <w:ind w:firstLineChars="177" w:firstLine="425"/>
              <w:rPr>
                <w:sz w:val="24"/>
                <w:szCs w:val="24"/>
              </w:rPr>
            </w:pPr>
            <w:r>
              <w:rPr>
                <w:sz w:val="24"/>
                <w:szCs w:val="24"/>
              </w:rPr>
              <w:t>药用铝箔</w:t>
            </w:r>
          </w:p>
        </w:tc>
      </w:tr>
      <w:tr w:rsidR="004800C4">
        <w:trPr>
          <w:trHeight w:val="469"/>
          <w:jc w:val="center"/>
        </w:trPr>
        <w:tc>
          <w:tcPr>
            <w:tcW w:w="3720" w:type="dxa"/>
            <w:tcBorders>
              <w:tl2br w:val="nil"/>
              <w:tr2bl w:val="nil"/>
            </w:tcBorders>
            <w:vAlign w:val="center"/>
          </w:tcPr>
          <w:p w:rsidR="004800C4" w:rsidRDefault="000F068C">
            <w:pPr>
              <w:pStyle w:val="af1"/>
              <w:adjustRightInd w:val="0"/>
              <w:snapToGrid w:val="0"/>
              <w:spacing w:before="0" w:beforeAutospacing="0" w:after="0" w:afterAutospacing="0" w:line="360" w:lineRule="auto"/>
              <w:ind w:firstLineChars="177" w:firstLine="425"/>
              <w:jc w:val="both"/>
              <w:rPr>
                <w:rFonts w:ascii="Times New Roman" w:hAnsi="Times New Roman" w:cs="Times New Roman"/>
                <w:kern w:val="2"/>
              </w:rPr>
            </w:pPr>
            <w:r>
              <w:rPr>
                <w:rFonts w:ascii="Times New Roman" w:hAnsi="Times New Roman" w:cs="Times New Roman"/>
                <w:kern w:val="2"/>
              </w:rPr>
              <w:t>YBB0062002-2015</w:t>
            </w:r>
          </w:p>
        </w:tc>
        <w:tc>
          <w:tcPr>
            <w:tcW w:w="3476" w:type="dxa"/>
            <w:tcBorders>
              <w:tl2br w:val="nil"/>
              <w:tr2bl w:val="nil"/>
            </w:tcBorders>
            <w:vAlign w:val="center"/>
          </w:tcPr>
          <w:p w:rsidR="004800C4" w:rsidRDefault="000F068C">
            <w:pPr>
              <w:adjustRightInd w:val="0"/>
              <w:snapToGrid w:val="0"/>
              <w:spacing w:line="360" w:lineRule="auto"/>
              <w:ind w:firstLineChars="177" w:firstLine="425"/>
              <w:rPr>
                <w:sz w:val="24"/>
                <w:szCs w:val="24"/>
              </w:rPr>
            </w:pPr>
            <w:r>
              <w:rPr>
                <w:sz w:val="24"/>
                <w:szCs w:val="24"/>
              </w:rPr>
              <w:t>铝制药用软膏管</w:t>
            </w:r>
          </w:p>
        </w:tc>
      </w:tr>
    </w:tbl>
    <w:p w:rsidR="004800C4" w:rsidRDefault="000F068C">
      <w:pPr>
        <w:adjustRightInd w:val="0"/>
        <w:snapToGrid w:val="0"/>
        <w:spacing w:line="360" w:lineRule="auto"/>
        <w:ind w:firstLineChars="177" w:firstLine="425"/>
        <w:rPr>
          <w:sz w:val="24"/>
          <w:szCs w:val="24"/>
        </w:rPr>
      </w:pPr>
      <w:r>
        <w:rPr>
          <w:sz w:val="24"/>
          <w:szCs w:val="24"/>
        </w:rPr>
        <w:t>通过行业调研</w:t>
      </w:r>
      <w:r>
        <w:rPr>
          <w:rFonts w:hint="eastAsia"/>
          <w:sz w:val="24"/>
          <w:szCs w:val="24"/>
        </w:rPr>
        <w:t>，本次拟制定</w:t>
      </w:r>
      <w:r>
        <w:rPr>
          <w:sz w:val="24"/>
          <w:szCs w:val="24"/>
        </w:rPr>
        <w:t>的《</w:t>
      </w:r>
      <w:r>
        <w:rPr>
          <w:rFonts w:hint="eastAsia"/>
          <w:sz w:val="24"/>
          <w:szCs w:val="24"/>
        </w:rPr>
        <w:t>中国药典</w:t>
      </w:r>
      <w:r>
        <w:rPr>
          <w:sz w:val="24"/>
          <w:szCs w:val="24"/>
        </w:rPr>
        <w:t>》药包材</w:t>
      </w:r>
      <w:r>
        <w:rPr>
          <w:rFonts w:hint="eastAsia"/>
          <w:sz w:val="24"/>
          <w:szCs w:val="24"/>
        </w:rPr>
        <w:t>标准</w:t>
      </w:r>
      <w:r>
        <w:rPr>
          <w:sz w:val="24"/>
          <w:szCs w:val="24"/>
        </w:rPr>
        <w:t>包括本次</w:t>
      </w:r>
      <w:r>
        <w:rPr>
          <w:rFonts w:hint="eastAsia"/>
          <w:sz w:val="24"/>
          <w:szCs w:val="24"/>
        </w:rPr>
        <w:t>征求意见</w:t>
      </w:r>
      <w:r>
        <w:rPr>
          <w:sz w:val="24"/>
          <w:szCs w:val="24"/>
        </w:rPr>
        <w:t>的通则</w:t>
      </w:r>
      <w:r>
        <w:rPr>
          <w:rFonts w:hint="eastAsia"/>
          <w:sz w:val="24"/>
          <w:szCs w:val="24"/>
        </w:rPr>
        <w:t>[</w:t>
      </w:r>
      <w:r>
        <w:rPr>
          <w:sz w:val="24"/>
          <w:szCs w:val="24"/>
        </w:rPr>
        <w:t>药品包装用金属组件和容器通则（通则</w:t>
      </w:r>
      <w:r>
        <w:rPr>
          <w:sz w:val="24"/>
          <w:szCs w:val="24"/>
        </w:rPr>
        <w:t>5400</w:t>
      </w:r>
      <w:r>
        <w:rPr>
          <w:sz w:val="24"/>
          <w:szCs w:val="24"/>
        </w:rPr>
        <w:t>）、药用金属软膏管通则（通则</w:t>
      </w:r>
      <w:r>
        <w:rPr>
          <w:sz w:val="24"/>
          <w:szCs w:val="24"/>
        </w:rPr>
        <w:t>5401</w:t>
      </w:r>
      <w:r>
        <w:rPr>
          <w:sz w:val="24"/>
          <w:szCs w:val="24"/>
        </w:rPr>
        <w:t>）、吸入气雾剂用金属罐通则（通则</w:t>
      </w:r>
      <w:r>
        <w:rPr>
          <w:sz w:val="24"/>
          <w:szCs w:val="24"/>
        </w:rPr>
        <w:t>5402</w:t>
      </w:r>
      <w:r>
        <w:rPr>
          <w:sz w:val="24"/>
          <w:szCs w:val="24"/>
        </w:rPr>
        <w:t>）、外用制剂用铁盒及盖通则（通则</w:t>
      </w:r>
      <w:r>
        <w:rPr>
          <w:sz w:val="24"/>
          <w:szCs w:val="24"/>
        </w:rPr>
        <w:t>5403</w:t>
      </w:r>
      <w:r>
        <w:rPr>
          <w:sz w:val="24"/>
          <w:szCs w:val="24"/>
        </w:rPr>
        <w:t>）、外用气雾剂用金属罐通则（通则</w:t>
      </w:r>
      <w:r>
        <w:rPr>
          <w:sz w:val="24"/>
          <w:szCs w:val="24"/>
        </w:rPr>
        <w:t>5404</w:t>
      </w:r>
      <w:r>
        <w:rPr>
          <w:sz w:val="24"/>
          <w:szCs w:val="24"/>
        </w:rPr>
        <w:t>）、铝塑组合盖通则（通则</w:t>
      </w:r>
      <w:r>
        <w:rPr>
          <w:sz w:val="24"/>
          <w:szCs w:val="24"/>
        </w:rPr>
        <w:t>5405</w:t>
      </w:r>
      <w:r>
        <w:rPr>
          <w:sz w:val="24"/>
          <w:szCs w:val="24"/>
        </w:rPr>
        <w:t>）、铝盖通则（通则</w:t>
      </w:r>
      <w:r>
        <w:rPr>
          <w:sz w:val="24"/>
          <w:szCs w:val="24"/>
        </w:rPr>
        <w:t>5406</w:t>
      </w:r>
      <w:r>
        <w:rPr>
          <w:sz w:val="24"/>
          <w:szCs w:val="24"/>
        </w:rPr>
        <w:t>）、</w:t>
      </w:r>
      <w:r>
        <w:rPr>
          <w:sz w:val="24"/>
          <w:szCs w:val="24"/>
        </w:rPr>
        <w:t xml:space="preserve"> </w:t>
      </w:r>
      <w:r>
        <w:rPr>
          <w:sz w:val="24"/>
          <w:szCs w:val="24"/>
        </w:rPr>
        <w:t>药用铝箔通则（通则</w:t>
      </w:r>
      <w:r>
        <w:rPr>
          <w:sz w:val="24"/>
          <w:szCs w:val="24"/>
        </w:rPr>
        <w:t>5407</w:t>
      </w:r>
      <w:r>
        <w:rPr>
          <w:sz w:val="24"/>
          <w:szCs w:val="24"/>
        </w:rPr>
        <w:t>）、药用铝瓶（通则</w:t>
      </w:r>
      <w:r>
        <w:rPr>
          <w:sz w:val="24"/>
          <w:szCs w:val="24"/>
        </w:rPr>
        <w:t>5408</w:t>
      </w:r>
      <w:r>
        <w:rPr>
          <w:sz w:val="24"/>
          <w:szCs w:val="24"/>
        </w:rPr>
        <w:t>）讨论稿</w:t>
      </w:r>
      <w:r>
        <w:rPr>
          <w:rFonts w:hint="eastAsia"/>
          <w:sz w:val="24"/>
          <w:szCs w:val="24"/>
        </w:rPr>
        <w:t>]</w:t>
      </w:r>
      <w:r>
        <w:rPr>
          <w:rFonts w:hint="eastAsia"/>
          <w:sz w:val="24"/>
          <w:szCs w:val="24"/>
        </w:rPr>
        <w:t>，以及后续拟征求意见</w:t>
      </w:r>
      <w:r>
        <w:rPr>
          <w:sz w:val="24"/>
          <w:szCs w:val="24"/>
        </w:rPr>
        <w:t>的配套通用检测方法</w:t>
      </w:r>
      <w:r>
        <w:rPr>
          <w:rFonts w:hint="eastAsia"/>
          <w:sz w:val="24"/>
          <w:szCs w:val="24"/>
        </w:rPr>
        <w:t>[</w:t>
      </w:r>
      <w:r>
        <w:rPr>
          <w:sz w:val="24"/>
          <w:szCs w:val="24"/>
        </w:rPr>
        <w:t>金属耐腐蚀性能测定法（通则</w:t>
      </w:r>
      <w:r>
        <w:rPr>
          <w:sz w:val="24"/>
          <w:szCs w:val="24"/>
        </w:rPr>
        <w:t>4050</w:t>
      </w:r>
      <w:r>
        <w:rPr>
          <w:sz w:val="24"/>
          <w:szCs w:val="24"/>
        </w:rPr>
        <w:t>）、金属罐耐压性能测定法（通则</w:t>
      </w:r>
      <w:r>
        <w:rPr>
          <w:sz w:val="24"/>
          <w:szCs w:val="24"/>
        </w:rPr>
        <w:t>4051</w:t>
      </w:r>
      <w:r>
        <w:rPr>
          <w:sz w:val="24"/>
          <w:szCs w:val="24"/>
        </w:rPr>
        <w:t>）、</w:t>
      </w:r>
      <w:r>
        <w:rPr>
          <w:sz w:val="24"/>
          <w:szCs w:val="24"/>
        </w:rPr>
        <w:t>金属内外涂层附着力测定法（通则</w:t>
      </w:r>
      <w:r>
        <w:rPr>
          <w:sz w:val="24"/>
          <w:szCs w:val="24"/>
        </w:rPr>
        <w:t>4052</w:t>
      </w:r>
      <w:r>
        <w:rPr>
          <w:sz w:val="24"/>
          <w:szCs w:val="24"/>
        </w:rPr>
        <w:t>）、金属外涂层硬度测定法（通则</w:t>
      </w:r>
      <w:r>
        <w:rPr>
          <w:sz w:val="24"/>
          <w:szCs w:val="24"/>
        </w:rPr>
        <w:t>4053</w:t>
      </w:r>
      <w:r>
        <w:rPr>
          <w:sz w:val="24"/>
          <w:szCs w:val="24"/>
        </w:rPr>
        <w:t>）、铝塑组合盖开启力测定法（通则</w:t>
      </w:r>
      <w:r>
        <w:rPr>
          <w:sz w:val="24"/>
          <w:szCs w:val="24"/>
        </w:rPr>
        <w:t>4054</w:t>
      </w:r>
      <w:r>
        <w:rPr>
          <w:sz w:val="24"/>
          <w:szCs w:val="24"/>
        </w:rPr>
        <w:t>）、金属耐破强度测定法（通则</w:t>
      </w:r>
      <w:r>
        <w:rPr>
          <w:sz w:val="24"/>
          <w:szCs w:val="24"/>
        </w:rPr>
        <w:t>4055</w:t>
      </w:r>
      <w:r>
        <w:rPr>
          <w:sz w:val="24"/>
          <w:szCs w:val="24"/>
        </w:rPr>
        <w:t>）、铝件机械性能测定法（通则</w:t>
      </w:r>
      <w:r>
        <w:rPr>
          <w:sz w:val="24"/>
          <w:szCs w:val="24"/>
        </w:rPr>
        <w:t>4056</w:t>
      </w:r>
      <w:r>
        <w:rPr>
          <w:sz w:val="24"/>
          <w:szCs w:val="24"/>
        </w:rPr>
        <w:t>）、金属氧化膜厚度测定法（通则</w:t>
      </w:r>
      <w:r>
        <w:rPr>
          <w:sz w:val="24"/>
          <w:szCs w:val="24"/>
        </w:rPr>
        <w:t>4057</w:t>
      </w:r>
      <w:r>
        <w:rPr>
          <w:sz w:val="24"/>
          <w:szCs w:val="24"/>
        </w:rPr>
        <w:t>）、金属内涂层连续性测定法（通则</w:t>
      </w:r>
      <w:r>
        <w:rPr>
          <w:sz w:val="24"/>
          <w:szCs w:val="24"/>
        </w:rPr>
        <w:t>4058</w:t>
      </w:r>
      <w:r>
        <w:rPr>
          <w:sz w:val="24"/>
          <w:szCs w:val="24"/>
        </w:rPr>
        <w:t>）、铝盖开启力测定法（通则</w:t>
      </w:r>
      <w:r>
        <w:rPr>
          <w:sz w:val="24"/>
          <w:szCs w:val="24"/>
        </w:rPr>
        <w:t>4059</w:t>
      </w:r>
      <w:r>
        <w:rPr>
          <w:sz w:val="24"/>
          <w:szCs w:val="24"/>
        </w:rPr>
        <w:t>）、金属材料元素含量测定法（通则</w:t>
      </w:r>
      <w:r>
        <w:rPr>
          <w:sz w:val="24"/>
          <w:szCs w:val="24"/>
        </w:rPr>
        <w:t>4250</w:t>
      </w:r>
      <w:r>
        <w:rPr>
          <w:sz w:val="24"/>
          <w:szCs w:val="24"/>
        </w:rPr>
        <w:t>）、</w:t>
      </w:r>
      <w:r>
        <w:rPr>
          <w:rFonts w:hint="eastAsia"/>
          <w:sz w:val="24"/>
          <w:szCs w:val="24"/>
        </w:rPr>
        <w:t>金属涂料涂层中</w:t>
      </w:r>
      <w:r>
        <w:rPr>
          <w:sz w:val="24"/>
          <w:szCs w:val="24"/>
        </w:rPr>
        <w:t>己内酰胺迁移量测定法（通则</w:t>
      </w:r>
      <w:r>
        <w:rPr>
          <w:sz w:val="24"/>
          <w:szCs w:val="24"/>
        </w:rPr>
        <w:t>4251</w:t>
      </w:r>
      <w:r>
        <w:rPr>
          <w:sz w:val="24"/>
          <w:szCs w:val="24"/>
        </w:rPr>
        <w:t>）、</w:t>
      </w:r>
      <w:r>
        <w:rPr>
          <w:rFonts w:hint="eastAsia"/>
          <w:sz w:val="24"/>
          <w:szCs w:val="24"/>
        </w:rPr>
        <w:t>金属涂料涂层中</w:t>
      </w:r>
      <w:r>
        <w:rPr>
          <w:sz w:val="24"/>
          <w:szCs w:val="24"/>
        </w:rPr>
        <w:t>丙烯酸迁移量测定法（通则</w:t>
      </w:r>
      <w:r>
        <w:rPr>
          <w:sz w:val="24"/>
          <w:szCs w:val="24"/>
        </w:rPr>
        <w:t>4252</w:t>
      </w:r>
      <w:r>
        <w:rPr>
          <w:sz w:val="24"/>
          <w:szCs w:val="24"/>
        </w:rPr>
        <w:t>）、</w:t>
      </w:r>
      <w:r>
        <w:rPr>
          <w:rFonts w:hint="eastAsia"/>
          <w:sz w:val="24"/>
          <w:szCs w:val="24"/>
        </w:rPr>
        <w:t>金属涂料涂层中</w:t>
      </w:r>
      <w:r>
        <w:rPr>
          <w:sz w:val="24"/>
          <w:szCs w:val="24"/>
        </w:rPr>
        <w:t>丁二醇迁移量测定法（通则</w:t>
      </w:r>
      <w:r>
        <w:rPr>
          <w:sz w:val="24"/>
          <w:szCs w:val="24"/>
        </w:rPr>
        <w:t>4253</w:t>
      </w:r>
      <w:r>
        <w:rPr>
          <w:sz w:val="24"/>
          <w:szCs w:val="24"/>
        </w:rPr>
        <w:t>）、</w:t>
      </w:r>
      <w:r>
        <w:rPr>
          <w:rFonts w:hint="eastAsia"/>
          <w:sz w:val="24"/>
          <w:szCs w:val="24"/>
        </w:rPr>
        <w:t>金属涂料涂层中</w:t>
      </w:r>
      <w:r>
        <w:rPr>
          <w:sz w:val="24"/>
          <w:szCs w:val="24"/>
        </w:rPr>
        <w:t>甲</w:t>
      </w:r>
      <w:r>
        <w:rPr>
          <w:sz w:val="24"/>
          <w:szCs w:val="24"/>
        </w:rPr>
        <w:t>醛迁移量测定法（通则</w:t>
      </w:r>
      <w:r>
        <w:rPr>
          <w:sz w:val="24"/>
          <w:szCs w:val="24"/>
        </w:rPr>
        <w:t>4254</w:t>
      </w:r>
      <w:r>
        <w:rPr>
          <w:sz w:val="24"/>
          <w:szCs w:val="24"/>
        </w:rPr>
        <w:t>）、</w:t>
      </w:r>
      <w:r>
        <w:rPr>
          <w:rFonts w:hint="eastAsia"/>
          <w:sz w:val="24"/>
          <w:szCs w:val="24"/>
        </w:rPr>
        <w:lastRenderedPageBreak/>
        <w:t>金属涂料涂层中</w:t>
      </w:r>
      <w:r>
        <w:rPr>
          <w:sz w:val="24"/>
          <w:szCs w:val="24"/>
        </w:rPr>
        <w:t>双酚</w:t>
      </w:r>
      <w:r>
        <w:rPr>
          <w:sz w:val="24"/>
          <w:szCs w:val="24"/>
        </w:rPr>
        <w:t>A</w:t>
      </w:r>
      <w:r>
        <w:rPr>
          <w:sz w:val="24"/>
          <w:szCs w:val="24"/>
        </w:rPr>
        <w:t>迁移量测定法（通则</w:t>
      </w:r>
      <w:r>
        <w:rPr>
          <w:sz w:val="24"/>
          <w:szCs w:val="24"/>
        </w:rPr>
        <w:t>4255</w:t>
      </w:r>
      <w:r>
        <w:rPr>
          <w:sz w:val="24"/>
          <w:szCs w:val="24"/>
        </w:rPr>
        <w:t>）、</w:t>
      </w:r>
      <w:r>
        <w:rPr>
          <w:rFonts w:hint="eastAsia"/>
          <w:sz w:val="24"/>
          <w:szCs w:val="24"/>
        </w:rPr>
        <w:t>金属涂料涂层中</w:t>
      </w:r>
      <w:r>
        <w:rPr>
          <w:sz w:val="24"/>
          <w:szCs w:val="24"/>
        </w:rPr>
        <w:t>对苯二甲酸迁移量测定法（通则</w:t>
      </w:r>
      <w:r>
        <w:rPr>
          <w:sz w:val="24"/>
          <w:szCs w:val="24"/>
        </w:rPr>
        <w:t>4256</w:t>
      </w:r>
      <w:r>
        <w:rPr>
          <w:sz w:val="24"/>
          <w:szCs w:val="24"/>
        </w:rPr>
        <w:t>）、金属可提取元素测定法（通则</w:t>
      </w:r>
      <w:r>
        <w:rPr>
          <w:sz w:val="24"/>
          <w:szCs w:val="24"/>
        </w:rPr>
        <w:t>4257</w:t>
      </w:r>
      <w:r>
        <w:rPr>
          <w:sz w:val="24"/>
          <w:szCs w:val="24"/>
        </w:rPr>
        <w:t>）、金属软膏管韧性测定法（通则</w:t>
      </w:r>
      <w:r>
        <w:rPr>
          <w:sz w:val="24"/>
          <w:szCs w:val="24"/>
        </w:rPr>
        <w:t>4060</w:t>
      </w:r>
      <w:r>
        <w:rPr>
          <w:sz w:val="24"/>
          <w:szCs w:val="24"/>
        </w:rPr>
        <w:t>）、金属涂层表面能测定法（通则</w:t>
      </w:r>
      <w:r>
        <w:rPr>
          <w:sz w:val="24"/>
          <w:szCs w:val="24"/>
        </w:rPr>
        <w:t>4061</w:t>
      </w:r>
      <w:r>
        <w:rPr>
          <w:sz w:val="24"/>
          <w:szCs w:val="24"/>
        </w:rPr>
        <w:t>）、金属涂层接触角测定法（通则</w:t>
      </w:r>
      <w:r>
        <w:rPr>
          <w:sz w:val="24"/>
          <w:szCs w:val="24"/>
        </w:rPr>
        <w:t>4062</w:t>
      </w:r>
      <w:r>
        <w:rPr>
          <w:sz w:val="24"/>
          <w:szCs w:val="24"/>
        </w:rPr>
        <w:t>）等</w:t>
      </w:r>
      <w:r>
        <w:rPr>
          <w:rFonts w:hint="eastAsia"/>
          <w:sz w:val="24"/>
          <w:szCs w:val="24"/>
        </w:rPr>
        <w:t>]</w:t>
      </w:r>
      <w:r>
        <w:rPr>
          <w:sz w:val="24"/>
          <w:szCs w:val="24"/>
        </w:rPr>
        <w:t>。</w:t>
      </w:r>
    </w:p>
    <w:p w:rsidR="004800C4" w:rsidRDefault="000F068C">
      <w:pPr>
        <w:pStyle w:val="a5"/>
        <w:suppressLineNumbers/>
        <w:kinsoku w:val="0"/>
        <w:overflowPunct w:val="0"/>
        <w:adjustRightInd w:val="0"/>
        <w:snapToGrid w:val="0"/>
        <w:spacing w:line="360" w:lineRule="auto"/>
        <w:ind w:left="0" w:firstLineChars="177" w:firstLine="425"/>
        <w:rPr>
          <w:rFonts w:ascii="Times New Roman" w:hAnsi="Times New Roman" w:cs="Times New Roman"/>
          <w:lang w:val="en-US"/>
        </w:rPr>
      </w:pPr>
      <w:r>
        <w:rPr>
          <w:rFonts w:ascii="Times New Roman" w:hAnsi="Times New Roman" w:cs="Times New Roman"/>
          <w:lang w:val="en-US"/>
        </w:rPr>
        <w:t>通则内容包括范围、规范性引用文件、术语和定义、分类、基本要求、质量控制要求等方面。</w:t>
      </w:r>
    </w:p>
    <w:p w:rsidR="004800C4" w:rsidRDefault="000F068C">
      <w:pPr>
        <w:pStyle w:val="a5"/>
        <w:numPr>
          <w:ilvl w:val="0"/>
          <w:numId w:val="1"/>
        </w:numPr>
        <w:suppressLineNumbers/>
        <w:kinsoku w:val="0"/>
        <w:overflowPunct w:val="0"/>
        <w:adjustRightInd w:val="0"/>
        <w:snapToGrid w:val="0"/>
        <w:spacing w:line="360" w:lineRule="auto"/>
        <w:ind w:left="0" w:firstLineChars="177" w:firstLine="426"/>
        <w:rPr>
          <w:b/>
          <w:bCs/>
          <w:lang w:val="en-US" w:bidi="ar-SA"/>
        </w:rPr>
      </w:pPr>
      <w:r>
        <w:rPr>
          <w:b/>
          <w:bCs/>
          <w:lang w:val="en-US" w:bidi="ar-SA"/>
        </w:rPr>
        <w:t>需要重点说明的问题</w:t>
      </w:r>
    </w:p>
    <w:p w:rsidR="004800C4" w:rsidRDefault="000F068C">
      <w:pPr>
        <w:pStyle w:val="af9"/>
        <w:adjustRightInd w:val="0"/>
        <w:snapToGrid w:val="0"/>
        <w:spacing w:line="360" w:lineRule="auto"/>
        <w:ind w:left="0" w:firstLineChars="240" w:firstLine="566"/>
        <w:rPr>
          <w:bCs/>
          <w:spacing w:val="-2"/>
          <w:sz w:val="24"/>
          <w:szCs w:val="24"/>
        </w:rPr>
      </w:pPr>
      <w:r>
        <w:rPr>
          <w:rFonts w:hint="eastAsia"/>
          <w:bCs/>
          <w:spacing w:val="-2"/>
          <w:sz w:val="24"/>
          <w:szCs w:val="24"/>
        </w:rPr>
        <w:t>1</w:t>
      </w:r>
      <w:r>
        <w:rPr>
          <w:rFonts w:hint="eastAsia"/>
          <w:bCs/>
          <w:spacing w:val="-2"/>
          <w:sz w:val="24"/>
          <w:szCs w:val="24"/>
        </w:rPr>
        <w:t>．</w:t>
      </w:r>
      <w:r>
        <w:rPr>
          <w:bCs/>
          <w:spacing w:val="-2"/>
          <w:sz w:val="24"/>
          <w:szCs w:val="24"/>
        </w:rPr>
        <w:t>分类</w:t>
      </w:r>
      <w:r>
        <w:rPr>
          <w:rFonts w:hint="eastAsia"/>
          <w:bCs/>
          <w:spacing w:val="-2"/>
          <w:sz w:val="24"/>
          <w:szCs w:val="24"/>
        </w:rPr>
        <w:t>。</w:t>
      </w:r>
      <w:r>
        <w:rPr>
          <w:sz w:val="24"/>
          <w:szCs w:val="24"/>
        </w:rPr>
        <w:t>结合药包材的实际使用方式（经口鼻吸入制剂、眼用、外用、口服、注射等），从直接接触类型、剂型用途、金属基材等方面进行分类。本章节不涉及从涂层、镀层</w:t>
      </w:r>
      <w:r>
        <w:rPr>
          <w:rFonts w:hint="eastAsia"/>
          <w:sz w:val="24"/>
          <w:szCs w:val="24"/>
        </w:rPr>
        <w:t>等</w:t>
      </w:r>
      <w:r>
        <w:rPr>
          <w:sz w:val="24"/>
          <w:szCs w:val="24"/>
        </w:rPr>
        <w:t>类型进行分类。</w:t>
      </w:r>
    </w:p>
    <w:p w:rsidR="004800C4" w:rsidRDefault="000F068C">
      <w:pPr>
        <w:adjustRightInd w:val="0"/>
        <w:snapToGrid w:val="0"/>
        <w:spacing w:line="360" w:lineRule="auto"/>
        <w:ind w:firstLineChars="240" w:firstLine="576"/>
        <w:rPr>
          <w:sz w:val="24"/>
          <w:szCs w:val="24"/>
          <w:lang w:bidi="zh-CN"/>
        </w:rPr>
      </w:pPr>
      <w:r>
        <w:rPr>
          <w:rFonts w:hint="eastAsia"/>
          <w:sz w:val="24"/>
          <w:szCs w:val="24"/>
          <w:lang w:bidi="zh-CN"/>
        </w:rPr>
        <w:t>2</w:t>
      </w:r>
      <w:r>
        <w:rPr>
          <w:rFonts w:hint="eastAsia"/>
          <w:sz w:val="24"/>
          <w:szCs w:val="24"/>
          <w:lang w:bidi="zh-CN"/>
        </w:rPr>
        <w:t>．</w:t>
      </w:r>
      <w:r>
        <w:rPr>
          <w:sz w:val="24"/>
          <w:szCs w:val="24"/>
          <w:lang w:bidi="zh-CN"/>
        </w:rPr>
        <w:t>生产要求</w:t>
      </w:r>
      <w:r>
        <w:rPr>
          <w:rFonts w:hint="eastAsia"/>
          <w:sz w:val="24"/>
          <w:szCs w:val="24"/>
          <w:lang w:bidi="zh-CN"/>
        </w:rPr>
        <w:t>。</w:t>
      </w:r>
      <w:r>
        <w:rPr>
          <w:sz w:val="24"/>
          <w:szCs w:val="24"/>
          <w:lang w:bidi="zh-CN"/>
        </w:rPr>
        <w:t>基于药品包装用的金属容器、组件全生命周期各个环节都可能会对金属类药包材产生影响，所以提出了生产要求。同时对生产涉及的环境生产洁净度提出了要求。</w:t>
      </w:r>
    </w:p>
    <w:p w:rsidR="004800C4" w:rsidRDefault="000F068C">
      <w:pPr>
        <w:adjustRightInd w:val="0"/>
        <w:snapToGrid w:val="0"/>
        <w:spacing w:line="360" w:lineRule="auto"/>
        <w:ind w:firstLineChars="240" w:firstLine="576"/>
        <w:rPr>
          <w:sz w:val="24"/>
          <w:szCs w:val="24"/>
          <w:lang w:bidi="zh-CN"/>
        </w:rPr>
      </w:pPr>
      <w:r>
        <w:rPr>
          <w:rFonts w:hint="eastAsia"/>
          <w:sz w:val="24"/>
          <w:szCs w:val="24"/>
          <w:lang w:bidi="zh-CN"/>
        </w:rPr>
        <w:t>3</w:t>
      </w:r>
      <w:r>
        <w:rPr>
          <w:rFonts w:hint="eastAsia"/>
          <w:sz w:val="24"/>
          <w:szCs w:val="24"/>
          <w:lang w:bidi="zh-CN"/>
        </w:rPr>
        <w:t>．</w:t>
      </w:r>
      <w:r>
        <w:rPr>
          <w:sz w:val="24"/>
          <w:szCs w:val="24"/>
          <w:lang w:bidi="zh-CN"/>
        </w:rPr>
        <w:t>使用要求</w:t>
      </w:r>
      <w:r>
        <w:rPr>
          <w:rFonts w:hint="eastAsia"/>
          <w:sz w:val="24"/>
          <w:szCs w:val="24"/>
          <w:lang w:bidi="zh-CN"/>
        </w:rPr>
        <w:t>。从药品使用角度出发，侧重考虑</w:t>
      </w:r>
      <w:r>
        <w:rPr>
          <w:sz w:val="24"/>
          <w:szCs w:val="24"/>
          <w:lang w:bidi="zh-CN"/>
        </w:rPr>
        <w:t>药用金属组件与容器的选择和使用应关注其相容性、安全性、保护性、研究结果选择适宜的金属组件与容器。</w:t>
      </w:r>
    </w:p>
    <w:p w:rsidR="004800C4" w:rsidRDefault="000F068C">
      <w:pPr>
        <w:adjustRightInd w:val="0"/>
        <w:snapToGrid w:val="0"/>
        <w:spacing w:line="360" w:lineRule="auto"/>
        <w:ind w:firstLineChars="240" w:firstLine="576"/>
        <w:rPr>
          <w:sz w:val="24"/>
          <w:szCs w:val="24"/>
          <w:lang w:bidi="zh-CN"/>
        </w:rPr>
      </w:pPr>
      <w:r>
        <w:rPr>
          <w:rFonts w:hint="eastAsia"/>
          <w:sz w:val="24"/>
          <w:szCs w:val="24"/>
          <w:lang w:bidi="zh-CN"/>
        </w:rPr>
        <w:t>4</w:t>
      </w:r>
      <w:r>
        <w:rPr>
          <w:rFonts w:hint="eastAsia"/>
          <w:sz w:val="24"/>
          <w:szCs w:val="24"/>
          <w:lang w:bidi="zh-CN"/>
        </w:rPr>
        <w:t>．</w:t>
      </w:r>
      <w:r>
        <w:rPr>
          <w:sz w:val="24"/>
          <w:szCs w:val="24"/>
          <w:lang w:bidi="zh-CN"/>
        </w:rPr>
        <w:t>质量控制要求</w:t>
      </w:r>
    </w:p>
    <w:p w:rsidR="004800C4" w:rsidRDefault="000F068C">
      <w:pPr>
        <w:adjustRightInd w:val="0"/>
        <w:snapToGrid w:val="0"/>
        <w:spacing w:line="360" w:lineRule="auto"/>
        <w:ind w:firstLineChars="240" w:firstLine="576"/>
        <w:rPr>
          <w:sz w:val="24"/>
          <w:szCs w:val="24"/>
          <w:lang w:bidi="zh-CN"/>
        </w:rPr>
      </w:pPr>
      <w:r>
        <w:rPr>
          <w:rFonts w:hint="eastAsia"/>
          <w:sz w:val="24"/>
          <w:szCs w:val="24"/>
          <w:lang w:bidi="zh-CN"/>
        </w:rPr>
        <w:t>4</w:t>
      </w:r>
      <w:r>
        <w:rPr>
          <w:sz w:val="24"/>
          <w:szCs w:val="24"/>
          <w:lang w:bidi="zh-CN"/>
        </w:rPr>
        <w:t xml:space="preserve">.1 </w:t>
      </w:r>
      <w:r>
        <w:rPr>
          <w:sz w:val="24"/>
          <w:szCs w:val="24"/>
          <w:lang w:bidi="zh-CN"/>
        </w:rPr>
        <w:t>鉴别</w:t>
      </w:r>
      <w:r>
        <w:rPr>
          <w:rFonts w:hint="eastAsia"/>
          <w:sz w:val="24"/>
          <w:szCs w:val="24"/>
          <w:lang w:bidi="zh-CN"/>
        </w:rPr>
        <w:t>。</w:t>
      </w:r>
      <w:r>
        <w:rPr>
          <w:sz w:val="24"/>
          <w:szCs w:val="24"/>
          <w:lang w:bidi="zh-CN"/>
        </w:rPr>
        <w:t>基于金属材料成分的情</w:t>
      </w:r>
      <w:r>
        <w:rPr>
          <w:sz w:val="24"/>
          <w:szCs w:val="24"/>
          <w:lang w:bidi="zh-CN"/>
        </w:rPr>
        <w:t>况对金属类药包材设定鉴别项目。本章主要目的在于指导企业和监管机构对原材料的把关，从源头上加强安全控制；通过原料成分的限制要求，明确原料生产供应商在供应链中的责任和义务，包括原材料质量控制和信息传递的责任和义务，结合供需双方的企业标准和质量协议内容</w:t>
      </w:r>
      <w:r>
        <w:rPr>
          <w:rFonts w:hint="eastAsia"/>
          <w:sz w:val="24"/>
          <w:szCs w:val="24"/>
          <w:lang w:bidi="zh-CN"/>
        </w:rPr>
        <w:t>鉴别</w:t>
      </w:r>
      <w:r>
        <w:rPr>
          <w:sz w:val="24"/>
          <w:szCs w:val="24"/>
          <w:lang w:bidi="zh-CN"/>
        </w:rPr>
        <w:t>要求，未限定具体元素含量指标范围，鼓励供需双方在保证质量安全稳定的前提下，设定检测频率。</w:t>
      </w:r>
    </w:p>
    <w:p w:rsidR="004800C4" w:rsidRDefault="000F068C">
      <w:pPr>
        <w:pStyle w:val="a5"/>
        <w:tabs>
          <w:tab w:val="left" w:pos="580"/>
        </w:tabs>
        <w:adjustRightInd w:val="0"/>
        <w:snapToGrid w:val="0"/>
        <w:spacing w:line="360" w:lineRule="auto"/>
        <w:ind w:left="0" w:firstLineChars="240" w:firstLine="576"/>
        <w:rPr>
          <w:rFonts w:ascii="Times New Roman" w:hAnsi="Times New Roman" w:cs="Times New Roman"/>
          <w:lang w:val="en-US"/>
        </w:rPr>
      </w:pPr>
      <w:r>
        <w:rPr>
          <w:rFonts w:ascii="Times New Roman" w:hAnsi="Times New Roman" w:cs="Times New Roman" w:hint="eastAsia"/>
          <w:lang w:val="en-US"/>
        </w:rPr>
        <w:t>4</w:t>
      </w:r>
      <w:r>
        <w:rPr>
          <w:rFonts w:ascii="Times New Roman" w:hAnsi="Times New Roman" w:cs="Times New Roman"/>
          <w:lang w:val="en-US"/>
        </w:rPr>
        <w:t>.2</w:t>
      </w:r>
      <w:r>
        <w:rPr>
          <w:rFonts w:ascii="Times New Roman" w:hAnsi="Times New Roman" w:cs="Times New Roman"/>
          <w:lang w:val="en-US"/>
        </w:rPr>
        <w:t>理化性能</w:t>
      </w:r>
      <w:r>
        <w:rPr>
          <w:rFonts w:ascii="Times New Roman" w:hAnsi="Times New Roman" w:cs="Times New Roman" w:hint="eastAsia"/>
          <w:lang w:val="en-US"/>
        </w:rPr>
        <w:t>。</w:t>
      </w:r>
      <w:r>
        <w:rPr>
          <w:rFonts w:ascii="Times New Roman" w:hAnsi="Times New Roman" w:cs="Times New Roman"/>
        </w:rPr>
        <w:t>对于直接接触药品的金属类药包材目前</w:t>
      </w:r>
      <w:r>
        <w:rPr>
          <w:rFonts w:ascii="Times New Roman" w:hAnsi="Times New Roman" w:cs="Times New Roman"/>
        </w:rPr>
        <w:t>YBB</w:t>
      </w:r>
      <w:r>
        <w:rPr>
          <w:rFonts w:ascii="Times New Roman" w:hAnsi="Times New Roman" w:cs="Times New Roman"/>
        </w:rPr>
        <w:t>收载标准相关项目无化学溶出性能的检测。经过前期企业调研，外用制剂用气雾剂罐、药用铝瓶等金属类药包材生产和使用企业提出针对相关金属类药包材化学溶出性能、安全卫生性能等建立统一规范。</w:t>
      </w:r>
      <w:r>
        <w:rPr>
          <w:rFonts w:ascii="Times New Roman" w:hAnsi="Times New Roman" w:cs="Times New Roman" w:hint="eastAsia"/>
          <w:lang w:val="en-US"/>
        </w:rPr>
        <w:t>因此，</w:t>
      </w:r>
      <w:r>
        <w:rPr>
          <w:rFonts w:ascii="Times New Roman" w:hAnsi="Times New Roman" w:cs="Times New Roman"/>
        </w:rPr>
        <w:t>对金属类材料的关键质量属性</w:t>
      </w:r>
      <w:r>
        <w:rPr>
          <w:rFonts w:ascii="Times New Roman" w:hAnsi="Times New Roman" w:cs="Times New Roman" w:hint="eastAsia"/>
        </w:rPr>
        <w:t>，</w:t>
      </w:r>
      <w:r>
        <w:rPr>
          <w:rFonts w:ascii="Times New Roman" w:hAnsi="Times New Roman" w:cs="Times New Roman"/>
        </w:rPr>
        <w:t>按照剂型的风险程度结合产品特点，建立相关限度指标。</w:t>
      </w:r>
      <w:r>
        <w:rPr>
          <w:rFonts w:ascii="Times New Roman" w:hAnsi="Times New Roman" w:cs="Times New Roman" w:hint="eastAsia"/>
          <w:lang w:val="en-US"/>
        </w:rPr>
        <w:t>同时，</w:t>
      </w:r>
      <w:r>
        <w:rPr>
          <w:rFonts w:ascii="Times New Roman" w:hAnsi="Times New Roman" w:cs="Times New Roman"/>
        </w:rPr>
        <w:t>直接接触药品的金属容器</w:t>
      </w:r>
      <w:r>
        <w:rPr>
          <w:rFonts w:ascii="Times New Roman" w:hAnsi="Times New Roman" w:cs="Times New Roman" w:hint="eastAsia"/>
        </w:rPr>
        <w:t>生产、使用等过程中</w:t>
      </w:r>
      <w:r>
        <w:rPr>
          <w:rFonts w:ascii="Times New Roman" w:hAnsi="Times New Roman" w:cs="Times New Roman"/>
        </w:rPr>
        <w:t>产生的颗粒物质会对药品产生质量安全影响，因此增加对直接接触药品的金属容器产生的颗粒物质相关表述。基于目前国内已经转化应用</w:t>
      </w:r>
      <w:r>
        <w:rPr>
          <w:rFonts w:ascii="Times New Roman" w:hAnsi="Times New Roman" w:cs="Times New Roman"/>
        </w:rPr>
        <w:t xml:space="preserve">ICH Q3D </w:t>
      </w:r>
      <w:r>
        <w:rPr>
          <w:rFonts w:ascii="Times New Roman" w:hAnsi="Times New Roman" w:cs="Times New Roman"/>
        </w:rPr>
        <w:t>要求对药品中有害元素进行质量</w:t>
      </w:r>
      <w:r>
        <w:rPr>
          <w:rFonts w:ascii="Times New Roman" w:hAnsi="Times New Roman" w:cs="Times New Roman"/>
        </w:rPr>
        <w:t>控制的现状通则</w:t>
      </w:r>
      <w:r>
        <w:rPr>
          <w:rFonts w:ascii="Times New Roman" w:hAnsi="Times New Roman" w:cs="Times New Roman"/>
        </w:rPr>
        <w:t>5</w:t>
      </w:r>
      <w:r>
        <w:rPr>
          <w:rFonts w:ascii="Times New Roman" w:hAnsi="Times New Roman" w:cs="Times New Roman" w:hint="eastAsia"/>
          <w:lang w:val="en-US"/>
        </w:rPr>
        <w:t>4</w:t>
      </w:r>
      <w:r>
        <w:rPr>
          <w:rFonts w:ascii="Times New Roman" w:hAnsi="Times New Roman" w:cs="Times New Roman"/>
        </w:rPr>
        <w:t xml:space="preserve">00 </w:t>
      </w:r>
      <w:r>
        <w:rPr>
          <w:rFonts w:ascii="Times New Roman" w:hAnsi="Times New Roman" w:cs="Times New Roman"/>
        </w:rPr>
        <w:t>增加金属离子检查</w:t>
      </w:r>
      <w:r>
        <w:rPr>
          <w:rFonts w:ascii="Times New Roman" w:hAnsi="Times New Roman" w:cs="Times New Roman"/>
        </w:rPr>
        <w:lastRenderedPageBreak/>
        <w:t>项目，关注金属材料配方及有害元素种类，按照</w:t>
      </w:r>
      <w:r>
        <w:rPr>
          <w:rFonts w:ascii="Times New Roman" w:hAnsi="Times New Roman" w:cs="Times New Roman"/>
        </w:rPr>
        <w:t>1</w:t>
      </w:r>
      <w:r>
        <w:rPr>
          <w:rFonts w:ascii="Times New Roman" w:hAnsi="Times New Roman" w:cs="Times New Roman"/>
        </w:rPr>
        <w:t>类、</w:t>
      </w:r>
      <w:r>
        <w:rPr>
          <w:rFonts w:ascii="Times New Roman" w:hAnsi="Times New Roman" w:cs="Times New Roman"/>
        </w:rPr>
        <w:t>2A</w:t>
      </w:r>
      <w:r>
        <w:rPr>
          <w:rFonts w:ascii="Times New Roman" w:hAnsi="Times New Roman" w:cs="Times New Roman"/>
        </w:rPr>
        <w:t>类、</w:t>
      </w:r>
      <w:r>
        <w:rPr>
          <w:rFonts w:ascii="Times New Roman" w:hAnsi="Times New Roman" w:cs="Times New Roman"/>
        </w:rPr>
        <w:t>3</w:t>
      </w:r>
      <w:r>
        <w:rPr>
          <w:rFonts w:ascii="Times New Roman" w:hAnsi="Times New Roman" w:cs="Times New Roman"/>
        </w:rPr>
        <w:t>类、其他元素分别建立关注及考察元素范围等。</w:t>
      </w:r>
    </w:p>
    <w:p w:rsidR="004800C4" w:rsidRDefault="000F068C">
      <w:pPr>
        <w:pStyle w:val="a5"/>
        <w:tabs>
          <w:tab w:val="left" w:pos="580"/>
        </w:tabs>
        <w:adjustRightInd w:val="0"/>
        <w:snapToGrid w:val="0"/>
        <w:spacing w:line="360" w:lineRule="auto"/>
        <w:ind w:left="0" w:firstLineChars="240" w:firstLine="576"/>
        <w:rPr>
          <w:rFonts w:ascii="Times New Roman" w:hAnsi="Times New Roman" w:cs="Times New Roman"/>
          <w:lang w:val="en-US"/>
        </w:rPr>
      </w:pPr>
      <w:r>
        <w:rPr>
          <w:rFonts w:ascii="Times New Roman" w:hAnsi="Times New Roman" w:cs="Times New Roman" w:hint="eastAsia"/>
          <w:lang w:val="en-US"/>
        </w:rPr>
        <w:t>4</w:t>
      </w:r>
      <w:r>
        <w:rPr>
          <w:rFonts w:ascii="Times New Roman" w:hAnsi="Times New Roman" w:cs="Times New Roman"/>
          <w:lang w:val="en-US"/>
        </w:rPr>
        <w:t xml:space="preserve">.3 </w:t>
      </w:r>
      <w:r>
        <w:rPr>
          <w:rFonts w:ascii="Times New Roman" w:hAnsi="Times New Roman" w:cs="Times New Roman"/>
          <w:lang w:val="en-US"/>
        </w:rPr>
        <w:t>其他要求</w:t>
      </w:r>
      <w:r>
        <w:rPr>
          <w:rFonts w:ascii="Times New Roman" w:hAnsi="Times New Roman" w:cs="Times New Roman" w:hint="eastAsia"/>
          <w:lang w:val="en-US"/>
        </w:rPr>
        <w:t>。</w:t>
      </w:r>
      <w:r>
        <w:t>关于微生物限度、无菌</w:t>
      </w:r>
      <w:r>
        <w:rPr>
          <w:rFonts w:hint="eastAsia"/>
        </w:rPr>
        <w:t>、</w:t>
      </w:r>
      <w:r>
        <w:rPr>
          <w:rFonts w:hint="eastAsia"/>
          <w:lang w:val="en-US"/>
        </w:rPr>
        <w:t>生物负载</w:t>
      </w:r>
      <w:r>
        <w:t>等检验项目：参考药包材微生物检测指导原则（指导原则</w:t>
      </w:r>
      <w:r>
        <w:t>9653</w:t>
      </w:r>
      <w:r>
        <w:t>）（已上网征求意见）在药包材微生物检测指导原则中将对不同检测项目的适用品种、方法建立、指标制定以及常规检测等给出指南。故本通则中，引用药包材微生物检测指导原则（指导原则</w:t>
      </w:r>
      <w:r>
        <w:t>9653</w:t>
      </w:r>
      <w:r>
        <w:t>）（已上网征求意见）。</w:t>
      </w:r>
    </w:p>
    <w:sectPr w:rsidR="004800C4">
      <w:headerReference w:type="even" r:id="rId10"/>
      <w:headerReference w:type="default" r:id="rId11"/>
      <w:footerReference w:type="default" r:id="rId12"/>
      <w:headerReference w:type="first" r:id="rId13"/>
      <w:type w:val="continuous"/>
      <w:pgSz w:w="11900" w:h="16840"/>
      <w:pgMar w:top="1440" w:right="1797" w:bottom="1440" w:left="1797" w:header="1134" w:footer="855" w:gutter="0"/>
      <w:cols w:space="720"/>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068C" w:rsidRDefault="000F068C">
      <w:r>
        <w:separator/>
      </w:r>
    </w:p>
  </w:endnote>
  <w:endnote w:type="continuationSeparator" w:id="0">
    <w:p w:rsidR="000F068C" w:rsidRDefault="000F06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1"/>
    <w:family w:val="modern"/>
    <w:pitch w:val="default"/>
    <w:sig w:usb0="E0002EFF" w:usb1="C0007843" w:usb2="00000009" w:usb3="00000000" w:csb0="400001FF" w:csb1="FFFF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黑体">
    <w:altName w:val="SimHei"/>
    <w:panose1 w:val="02010609060101010101"/>
    <w:charset w:val="86"/>
    <w:family w:val="modern"/>
    <w:pitch w:val="fixed"/>
    <w:sig w:usb0="800002BF" w:usb1="38CF7CFA" w:usb2="00000016" w:usb3="00000000" w:csb0="00040001" w:csb1="00000000"/>
    <w:embedRegular r:id="rId1" w:subsetted="1" w:fontKey="{E3EBDA14-3975-4F31-89C9-C00A36D765B9}"/>
    <w:embedBold r:id="rId2" w:subsetted="1" w:fontKey="{76604634-021D-4CEE-A7C8-D0E392A76EA5}"/>
  </w:font>
  <w:font w:name="方正公文黑体">
    <w:charset w:val="86"/>
    <w:family w:val="auto"/>
    <w:pitch w:val="default"/>
    <w:sig w:usb0="A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00C4" w:rsidRDefault="000F068C">
    <w:pPr>
      <w:pStyle w:val="ab"/>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4800C4" w:rsidRDefault="000F068C">
                          <w:pPr>
                            <w:pStyle w:val="ab"/>
                          </w:pPr>
                          <w:r>
                            <w:fldChar w:fldCharType="begin"/>
                          </w:r>
                          <w:r>
                            <w:instrText xml:space="preserve"> PAGE  \* MERGEFORMAT </w:instrText>
                          </w:r>
                          <w:r>
                            <w:fldChar w:fldCharType="separate"/>
                          </w:r>
                          <w:r w:rsidR="00974DDB">
                            <w:rPr>
                              <w:noProof/>
                            </w:rPr>
                            <w:t>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2"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" filled="f" stroked="f" strokeweight=".5pt">
              <v:textbox style="mso-fit-shape-to-text:t" inset="0,0,0,0">
                <w:txbxContent>
                  <w:p w:rsidR="004800C4" w:rsidRDefault="000F068C">
                    <w:pPr>
                      <w:pStyle w:val="ab"/>
                    </w:pPr>
                    <w:r>
                      <w:fldChar w:fldCharType="begin"/>
                    </w:r>
                    <w:r>
                      <w:instrText xml:space="preserve"> PAGE  \* MERGEFORMAT </w:instrText>
                    </w:r>
                    <w:r>
                      <w:fldChar w:fldCharType="separate"/>
                    </w:r>
                    <w:r w:rsidR="00974DDB">
                      <w:rPr>
                        <w:noProof/>
                      </w:rPr>
                      <w:t>2</w:t>
                    </w:r>
                    <w:r>
                      <w:fldChar w:fldCharType="end"/>
                    </w:r>
                  </w:p>
                </w:txbxContent>
              </v:textbox>
              <w10:wrap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00C4" w:rsidRDefault="000F068C">
    <w:pPr>
      <w:pStyle w:val="ab"/>
    </w:pPr>
    <w:r>
      <w:rPr>
        <w:noProof/>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4800C4" w:rsidRDefault="000F068C">
                          <w:pPr>
                            <w:pStyle w:val="ab"/>
                          </w:pPr>
                          <w:r>
                            <w:fldChar w:fldCharType="begin"/>
                          </w:r>
                          <w:r>
                            <w:instrText xml:space="preserve"> PAGE  \* MERGEFORMAT </w:instrText>
                          </w:r>
                          <w:r>
                            <w:fldChar w:fldCharType="separate"/>
                          </w:r>
                          <w:r w:rsidR="00974DDB">
                            <w:rPr>
                              <w:noProof/>
                            </w:rPr>
                            <w:t>10</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3" o:spid="_x0000_s1027" type="#_x0000_t202" style="position:absolute;margin-left:0;margin-top:0;width:2in;height:2in;z-index:25166028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" filled="f" stroked="f" strokeweight=".5pt">
              <v:textbox style="mso-fit-shape-to-text:t" inset="0,0,0,0">
                <w:txbxContent>
                  <w:p w:rsidR="004800C4" w:rsidRDefault="000F068C">
                    <w:pPr>
                      <w:pStyle w:val="ab"/>
                    </w:pPr>
                    <w:r>
                      <w:fldChar w:fldCharType="begin"/>
                    </w:r>
                    <w:r>
                      <w:instrText xml:space="preserve"> PAGE  \* MERGEFORMAT </w:instrText>
                    </w:r>
                    <w:r>
                      <w:fldChar w:fldCharType="separate"/>
                    </w:r>
                    <w:r w:rsidR="00974DDB">
                      <w:rPr>
                        <w:noProof/>
                      </w:rPr>
                      <w:t>10</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068C" w:rsidRDefault="000F068C">
      <w:r>
        <w:separator/>
      </w:r>
    </w:p>
  </w:footnote>
  <w:footnote w:type="continuationSeparator" w:id="0">
    <w:p w:rsidR="000F068C" w:rsidRDefault="000F06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00C4" w:rsidRDefault="000F068C">
    <w:pPr>
      <w:pStyle w:val="ad"/>
      <w:pBdr>
        <w:bottom w:val="single" w:sz="4" w:space="1" w:color="auto"/>
      </w:pBdr>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027200" o:spid="_x0000_s2055" type="#_x0000_t136" style="position:absolute;left:0;text-align:left;margin-left:0;margin-top:0;width:465.05pt;height:120pt;rotation:315;z-index:-251655168;mso-position-horizontal:center;mso-position-horizontal-relative:margin;mso-position-vertical:center;mso-position-vertical-relative:margin;mso-width-relative:page;mso-height-relative:page" o:allowincell="f" fillcolor="silver" stroked="f">
          <v:fill opacity=".5"/>
          <v:textpath style="font-family:&quot;宋体&quot;;font-size:1pt" trim="t" fitpath="t" string="征求意见稿"/>
          <o:lock v:ext="edit" aspectratio="t"/>
          <w10:wrap anchorx="margin" anchory="margin"/>
        </v:shape>
      </w:pict>
    </w:r>
    <w:r>
      <w:rPr>
        <w:rFonts w:hint="eastAsia"/>
      </w:rPr>
      <w:t>2023</w:t>
    </w:r>
    <w:r>
      <w:rPr>
        <w:rFonts w:hint="eastAsia"/>
      </w:rPr>
      <w:t>年</w:t>
    </w:r>
    <w:r>
      <w:t>8</w:t>
    </w:r>
    <w:r>
      <w:rPr>
        <w:rFonts w:hint="eastAsia"/>
      </w:rPr>
      <w:t>月</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00C4" w:rsidRDefault="004800C4">
    <w:pPr>
      <w:pStyle w:val="ad"/>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00C4" w:rsidRDefault="000F068C">
    <w:pPr>
      <w:pStyle w:val="ad"/>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6" type="#_x0000_t136" style="position:absolute;left:0;text-align:left;margin-left:0;margin-top:0;width:465.65pt;height:121.6pt;rotation:-45;z-index:-251654144;mso-position-horizontal:center;mso-position-horizontal-relative:margin;mso-position-vertical:center;mso-position-vertical-relative:margin;mso-width-relative:page;mso-height-relative:page" fillcolor="silver" stroked="f">
          <v:fill opacity=".5"/>
          <v:textpath style="font-family:&quot;微软雅黑&quot;" trim="t" fitpath="t" string="征求意见稿"/>
          <o:lock v:ext="edit" aspectratio="t"/>
          <w10:wrap anchorx="margin" anchory="margin"/>
        </v:shape>
      </w:pict>
    </w:r>
    <w:r>
      <w:rPr>
        <w:rFonts w:hint="eastAsia"/>
      </w:rPr>
      <w:t>2023</w:t>
    </w:r>
    <w:r>
      <w:rPr>
        <w:rFonts w:hint="eastAsia"/>
      </w:rPr>
      <w:t>年</w:t>
    </w:r>
    <w:r>
      <w:t>8</w:t>
    </w:r>
    <w:r>
      <w:rPr>
        <w:rFonts w:hint="eastAsia"/>
      </w:rPr>
      <w:t>月</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00C4" w:rsidRDefault="004800C4">
    <w:pPr>
      <w:pStyle w:val="ad"/>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D616A05A"/>
    <w:multiLevelType w:val="singleLevel"/>
    <w:tmpl w:val="D616A05A"/>
    <w:lvl w:ilvl="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TrueTypeFonts/>
  <w:saveSubsetFonts/>
  <w:defaultTabStop w:val="420"/>
  <w:drawingGridHorizontalSpacing w:val="105"/>
  <w:drawingGridVerticalSpacing w:val="156"/>
  <w:noPunctuationKerning/>
  <w:characterSpacingControl w:val="compressPunctuation"/>
  <w:hdrShapeDefaults>
    <o:shapedefaults v:ext="edit" spidmax="2057" fillcolor="white">
      <v:fill color="white"/>
    </o:shapedefaults>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FkMmUxOWJkM2Q4YmQ4NjMyMTYzNDQwNzVhYWM0MGEifQ=="/>
  </w:docVars>
  <w:rsids>
    <w:rsidRoot w:val="00B80C46"/>
    <w:rsid w:val="00002BAA"/>
    <w:rsid w:val="000037BC"/>
    <w:rsid w:val="00007941"/>
    <w:rsid w:val="00011A7F"/>
    <w:rsid w:val="0001630E"/>
    <w:rsid w:val="00020BB5"/>
    <w:rsid w:val="000226CB"/>
    <w:rsid w:val="00025A67"/>
    <w:rsid w:val="00030995"/>
    <w:rsid w:val="0003099F"/>
    <w:rsid w:val="00033190"/>
    <w:rsid w:val="0003497A"/>
    <w:rsid w:val="00035D9D"/>
    <w:rsid w:val="000428C6"/>
    <w:rsid w:val="000468A9"/>
    <w:rsid w:val="00051576"/>
    <w:rsid w:val="0005424C"/>
    <w:rsid w:val="000543D0"/>
    <w:rsid w:val="00054C43"/>
    <w:rsid w:val="00057E22"/>
    <w:rsid w:val="00067A07"/>
    <w:rsid w:val="00070C12"/>
    <w:rsid w:val="000712D6"/>
    <w:rsid w:val="000766F2"/>
    <w:rsid w:val="000846DA"/>
    <w:rsid w:val="00084755"/>
    <w:rsid w:val="00086A0A"/>
    <w:rsid w:val="0008775B"/>
    <w:rsid w:val="0009267A"/>
    <w:rsid w:val="000A5C25"/>
    <w:rsid w:val="000B022B"/>
    <w:rsid w:val="000C0441"/>
    <w:rsid w:val="000C0F27"/>
    <w:rsid w:val="000C0F41"/>
    <w:rsid w:val="000C2874"/>
    <w:rsid w:val="000C33BE"/>
    <w:rsid w:val="000C5703"/>
    <w:rsid w:val="000C58EC"/>
    <w:rsid w:val="000D0C81"/>
    <w:rsid w:val="000D165F"/>
    <w:rsid w:val="000D5774"/>
    <w:rsid w:val="000D5D42"/>
    <w:rsid w:val="000D71EC"/>
    <w:rsid w:val="000E3C47"/>
    <w:rsid w:val="000E563C"/>
    <w:rsid w:val="000E5AA8"/>
    <w:rsid w:val="000F068C"/>
    <w:rsid w:val="000F11A7"/>
    <w:rsid w:val="000F365C"/>
    <w:rsid w:val="00102A31"/>
    <w:rsid w:val="0011058A"/>
    <w:rsid w:val="001117E3"/>
    <w:rsid w:val="00113F07"/>
    <w:rsid w:val="001150CE"/>
    <w:rsid w:val="001158C5"/>
    <w:rsid w:val="00115FDB"/>
    <w:rsid w:val="00117CB9"/>
    <w:rsid w:val="00122072"/>
    <w:rsid w:val="00122BCF"/>
    <w:rsid w:val="00132378"/>
    <w:rsid w:val="001335FA"/>
    <w:rsid w:val="00134003"/>
    <w:rsid w:val="00142648"/>
    <w:rsid w:val="00146B03"/>
    <w:rsid w:val="00151F79"/>
    <w:rsid w:val="00152A4A"/>
    <w:rsid w:val="001605D4"/>
    <w:rsid w:val="00166455"/>
    <w:rsid w:val="00170E69"/>
    <w:rsid w:val="001716C1"/>
    <w:rsid w:val="00174259"/>
    <w:rsid w:val="00174449"/>
    <w:rsid w:val="001747F7"/>
    <w:rsid w:val="00175FF7"/>
    <w:rsid w:val="00176CF8"/>
    <w:rsid w:val="00183E13"/>
    <w:rsid w:val="00190F6F"/>
    <w:rsid w:val="001914FD"/>
    <w:rsid w:val="001934BF"/>
    <w:rsid w:val="00197456"/>
    <w:rsid w:val="001979B4"/>
    <w:rsid w:val="001A18B6"/>
    <w:rsid w:val="001A219C"/>
    <w:rsid w:val="001A4FF8"/>
    <w:rsid w:val="001A6C60"/>
    <w:rsid w:val="001B00E6"/>
    <w:rsid w:val="001B28DA"/>
    <w:rsid w:val="001B594F"/>
    <w:rsid w:val="001B5B1D"/>
    <w:rsid w:val="001C1443"/>
    <w:rsid w:val="001C15DD"/>
    <w:rsid w:val="001C29E6"/>
    <w:rsid w:val="001C45C7"/>
    <w:rsid w:val="001C585C"/>
    <w:rsid w:val="001D0DE9"/>
    <w:rsid w:val="001D2879"/>
    <w:rsid w:val="001D51C7"/>
    <w:rsid w:val="001D5B9A"/>
    <w:rsid w:val="001E21DB"/>
    <w:rsid w:val="001E7A42"/>
    <w:rsid w:val="001F2E4B"/>
    <w:rsid w:val="002076C9"/>
    <w:rsid w:val="00211E13"/>
    <w:rsid w:val="00212AA1"/>
    <w:rsid w:val="00230604"/>
    <w:rsid w:val="00245D97"/>
    <w:rsid w:val="002463B4"/>
    <w:rsid w:val="002502BB"/>
    <w:rsid w:val="00260FD4"/>
    <w:rsid w:val="00264E69"/>
    <w:rsid w:val="0026681F"/>
    <w:rsid w:val="00266FA5"/>
    <w:rsid w:val="002739DD"/>
    <w:rsid w:val="00273E21"/>
    <w:rsid w:val="00286A54"/>
    <w:rsid w:val="00291068"/>
    <w:rsid w:val="00292BF7"/>
    <w:rsid w:val="002969F9"/>
    <w:rsid w:val="002A3AA5"/>
    <w:rsid w:val="002A6BDD"/>
    <w:rsid w:val="002A7D82"/>
    <w:rsid w:val="002B4FE6"/>
    <w:rsid w:val="002B5892"/>
    <w:rsid w:val="002C57C6"/>
    <w:rsid w:val="002D2B03"/>
    <w:rsid w:val="002E5B01"/>
    <w:rsid w:val="002E71FA"/>
    <w:rsid w:val="002F0DB6"/>
    <w:rsid w:val="002F115E"/>
    <w:rsid w:val="002F11A0"/>
    <w:rsid w:val="002F261A"/>
    <w:rsid w:val="002F2B67"/>
    <w:rsid w:val="002F37A7"/>
    <w:rsid w:val="002F5C1C"/>
    <w:rsid w:val="00302716"/>
    <w:rsid w:val="0030499A"/>
    <w:rsid w:val="00306E69"/>
    <w:rsid w:val="00311EE0"/>
    <w:rsid w:val="00316F00"/>
    <w:rsid w:val="00317479"/>
    <w:rsid w:val="00320565"/>
    <w:rsid w:val="00323388"/>
    <w:rsid w:val="00324EE5"/>
    <w:rsid w:val="00326D07"/>
    <w:rsid w:val="00326EB9"/>
    <w:rsid w:val="0033130D"/>
    <w:rsid w:val="00331D51"/>
    <w:rsid w:val="00333883"/>
    <w:rsid w:val="003365CF"/>
    <w:rsid w:val="003422A2"/>
    <w:rsid w:val="00343DF3"/>
    <w:rsid w:val="003440C7"/>
    <w:rsid w:val="003459C6"/>
    <w:rsid w:val="0035190B"/>
    <w:rsid w:val="00352078"/>
    <w:rsid w:val="00355077"/>
    <w:rsid w:val="00361FCB"/>
    <w:rsid w:val="00367A25"/>
    <w:rsid w:val="00367C07"/>
    <w:rsid w:val="003703CB"/>
    <w:rsid w:val="00372BF9"/>
    <w:rsid w:val="00372CD6"/>
    <w:rsid w:val="003740CD"/>
    <w:rsid w:val="00376F7E"/>
    <w:rsid w:val="00377076"/>
    <w:rsid w:val="00377B1C"/>
    <w:rsid w:val="00384AD1"/>
    <w:rsid w:val="00384D95"/>
    <w:rsid w:val="00384FB6"/>
    <w:rsid w:val="00387C9B"/>
    <w:rsid w:val="003909C8"/>
    <w:rsid w:val="003928F3"/>
    <w:rsid w:val="00396334"/>
    <w:rsid w:val="003A2F27"/>
    <w:rsid w:val="003A52CC"/>
    <w:rsid w:val="003A753D"/>
    <w:rsid w:val="003A7E17"/>
    <w:rsid w:val="003B12C2"/>
    <w:rsid w:val="003B41C0"/>
    <w:rsid w:val="003C305C"/>
    <w:rsid w:val="003C4114"/>
    <w:rsid w:val="003C7784"/>
    <w:rsid w:val="003D31E2"/>
    <w:rsid w:val="003D3FD3"/>
    <w:rsid w:val="003D4267"/>
    <w:rsid w:val="003D5206"/>
    <w:rsid w:val="003D659F"/>
    <w:rsid w:val="003E0BBD"/>
    <w:rsid w:val="003E18FD"/>
    <w:rsid w:val="003E1BE1"/>
    <w:rsid w:val="003E4C39"/>
    <w:rsid w:val="003E6A11"/>
    <w:rsid w:val="003E7873"/>
    <w:rsid w:val="003F02E9"/>
    <w:rsid w:val="003F0E42"/>
    <w:rsid w:val="003F4903"/>
    <w:rsid w:val="003F4AAA"/>
    <w:rsid w:val="00400998"/>
    <w:rsid w:val="00400EDD"/>
    <w:rsid w:val="004065F5"/>
    <w:rsid w:val="00410BC5"/>
    <w:rsid w:val="00413120"/>
    <w:rsid w:val="00413405"/>
    <w:rsid w:val="00413685"/>
    <w:rsid w:val="004178F4"/>
    <w:rsid w:val="0042134A"/>
    <w:rsid w:val="004220C2"/>
    <w:rsid w:val="004220FA"/>
    <w:rsid w:val="00425DD8"/>
    <w:rsid w:val="00426A2D"/>
    <w:rsid w:val="004305BD"/>
    <w:rsid w:val="00436D55"/>
    <w:rsid w:val="00440720"/>
    <w:rsid w:val="00442936"/>
    <w:rsid w:val="00443C82"/>
    <w:rsid w:val="0044411F"/>
    <w:rsid w:val="004453CB"/>
    <w:rsid w:val="004462AA"/>
    <w:rsid w:val="0044729E"/>
    <w:rsid w:val="004534B2"/>
    <w:rsid w:val="0046583D"/>
    <w:rsid w:val="004665C8"/>
    <w:rsid w:val="00470288"/>
    <w:rsid w:val="004725C7"/>
    <w:rsid w:val="004800C4"/>
    <w:rsid w:val="004829D8"/>
    <w:rsid w:val="004858B4"/>
    <w:rsid w:val="004A3BD4"/>
    <w:rsid w:val="004A4862"/>
    <w:rsid w:val="004A4E61"/>
    <w:rsid w:val="004A57DE"/>
    <w:rsid w:val="004A59FF"/>
    <w:rsid w:val="004A750B"/>
    <w:rsid w:val="004B7573"/>
    <w:rsid w:val="004B7A99"/>
    <w:rsid w:val="004C5304"/>
    <w:rsid w:val="004C530A"/>
    <w:rsid w:val="004C5E34"/>
    <w:rsid w:val="004C6B44"/>
    <w:rsid w:val="004D031A"/>
    <w:rsid w:val="004D3D70"/>
    <w:rsid w:val="004D488E"/>
    <w:rsid w:val="004D5510"/>
    <w:rsid w:val="004E266A"/>
    <w:rsid w:val="004E2A76"/>
    <w:rsid w:val="004E3C19"/>
    <w:rsid w:val="004E5805"/>
    <w:rsid w:val="004F277F"/>
    <w:rsid w:val="004F35AC"/>
    <w:rsid w:val="00505E60"/>
    <w:rsid w:val="00513DCF"/>
    <w:rsid w:val="0051426A"/>
    <w:rsid w:val="005168C6"/>
    <w:rsid w:val="0051784C"/>
    <w:rsid w:val="0052764A"/>
    <w:rsid w:val="00531297"/>
    <w:rsid w:val="00534C78"/>
    <w:rsid w:val="00542709"/>
    <w:rsid w:val="005439B0"/>
    <w:rsid w:val="00543F04"/>
    <w:rsid w:val="0054562A"/>
    <w:rsid w:val="00545CF0"/>
    <w:rsid w:val="0054684F"/>
    <w:rsid w:val="00560EE2"/>
    <w:rsid w:val="005652B2"/>
    <w:rsid w:val="005676A5"/>
    <w:rsid w:val="00571705"/>
    <w:rsid w:val="00576B9E"/>
    <w:rsid w:val="005801D7"/>
    <w:rsid w:val="00591062"/>
    <w:rsid w:val="00591F72"/>
    <w:rsid w:val="0059344B"/>
    <w:rsid w:val="005A0C7A"/>
    <w:rsid w:val="005A5097"/>
    <w:rsid w:val="005B44D1"/>
    <w:rsid w:val="005B6090"/>
    <w:rsid w:val="005B7A2F"/>
    <w:rsid w:val="005C00C0"/>
    <w:rsid w:val="005C28C4"/>
    <w:rsid w:val="005C5685"/>
    <w:rsid w:val="005D007F"/>
    <w:rsid w:val="005D2063"/>
    <w:rsid w:val="005D6637"/>
    <w:rsid w:val="005E1300"/>
    <w:rsid w:val="005F5FBE"/>
    <w:rsid w:val="00601AD4"/>
    <w:rsid w:val="006063A4"/>
    <w:rsid w:val="00607305"/>
    <w:rsid w:val="006117AD"/>
    <w:rsid w:val="00612D60"/>
    <w:rsid w:val="00613294"/>
    <w:rsid w:val="006139B6"/>
    <w:rsid w:val="006161F1"/>
    <w:rsid w:val="006162BB"/>
    <w:rsid w:val="006225A9"/>
    <w:rsid w:val="00623021"/>
    <w:rsid w:val="00624593"/>
    <w:rsid w:val="00636A77"/>
    <w:rsid w:val="00636B14"/>
    <w:rsid w:val="006457D2"/>
    <w:rsid w:val="00650C13"/>
    <w:rsid w:val="00653427"/>
    <w:rsid w:val="00653973"/>
    <w:rsid w:val="00653DCB"/>
    <w:rsid w:val="006559FF"/>
    <w:rsid w:val="00655D0D"/>
    <w:rsid w:val="00660070"/>
    <w:rsid w:val="00660B96"/>
    <w:rsid w:val="00663C43"/>
    <w:rsid w:val="00664766"/>
    <w:rsid w:val="006653FF"/>
    <w:rsid w:val="00667F87"/>
    <w:rsid w:val="0067088B"/>
    <w:rsid w:val="006751A5"/>
    <w:rsid w:val="00681B16"/>
    <w:rsid w:val="006838DD"/>
    <w:rsid w:val="0068575A"/>
    <w:rsid w:val="00686DD8"/>
    <w:rsid w:val="00692639"/>
    <w:rsid w:val="006A2B09"/>
    <w:rsid w:val="006A4D97"/>
    <w:rsid w:val="006A6A9D"/>
    <w:rsid w:val="006A6E43"/>
    <w:rsid w:val="006B305B"/>
    <w:rsid w:val="006B374F"/>
    <w:rsid w:val="006B67A9"/>
    <w:rsid w:val="006C2446"/>
    <w:rsid w:val="006C27D3"/>
    <w:rsid w:val="006C6A4F"/>
    <w:rsid w:val="006D2C3D"/>
    <w:rsid w:val="006D40C3"/>
    <w:rsid w:val="006E2C0F"/>
    <w:rsid w:val="006E5ABD"/>
    <w:rsid w:val="006F34F8"/>
    <w:rsid w:val="006F3A91"/>
    <w:rsid w:val="006F594C"/>
    <w:rsid w:val="006F73D3"/>
    <w:rsid w:val="00703813"/>
    <w:rsid w:val="00703B25"/>
    <w:rsid w:val="00706C29"/>
    <w:rsid w:val="00711972"/>
    <w:rsid w:val="007214A5"/>
    <w:rsid w:val="00725AAE"/>
    <w:rsid w:val="00725ADF"/>
    <w:rsid w:val="007264FC"/>
    <w:rsid w:val="00727B51"/>
    <w:rsid w:val="00731F62"/>
    <w:rsid w:val="007365EC"/>
    <w:rsid w:val="00743D7A"/>
    <w:rsid w:val="00743F01"/>
    <w:rsid w:val="00745279"/>
    <w:rsid w:val="007464A6"/>
    <w:rsid w:val="007502D4"/>
    <w:rsid w:val="00751B8B"/>
    <w:rsid w:val="0075358F"/>
    <w:rsid w:val="00757135"/>
    <w:rsid w:val="0075763E"/>
    <w:rsid w:val="00757706"/>
    <w:rsid w:val="0076134B"/>
    <w:rsid w:val="007614FE"/>
    <w:rsid w:val="00763FCA"/>
    <w:rsid w:val="00764B38"/>
    <w:rsid w:val="00772C38"/>
    <w:rsid w:val="00776456"/>
    <w:rsid w:val="00777C63"/>
    <w:rsid w:val="00787D89"/>
    <w:rsid w:val="0079188E"/>
    <w:rsid w:val="007937CF"/>
    <w:rsid w:val="00793AFA"/>
    <w:rsid w:val="0079540D"/>
    <w:rsid w:val="0079758B"/>
    <w:rsid w:val="007A17F4"/>
    <w:rsid w:val="007A4B2C"/>
    <w:rsid w:val="007A5FEB"/>
    <w:rsid w:val="007B58DC"/>
    <w:rsid w:val="007C0223"/>
    <w:rsid w:val="007C259A"/>
    <w:rsid w:val="007C51A6"/>
    <w:rsid w:val="007E33B5"/>
    <w:rsid w:val="007E368C"/>
    <w:rsid w:val="007E6B99"/>
    <w:rsid w:val="007F28FA"/>
    <w:rsid w:val="007F4683"/>
    <w:rsid w:val="00802C88"/>
    <w:rsid w:val="0080553C"/>
    <w:rsid w:val="00805651"/>
    <w:rsid w:val="00807E1A"/>
    <w:rsid w:val="00807E59"/>
    <w:rsid w:val="00810973"/>
    <w:rsid w:val="008127E8"/>
    <w:rsid w:val="00813525"/>
    <w:rsid w:val="00814927"/>
    <w:rsid w:val="00817FAA"/>
    <w:rsid w:val="00824F4C"/>
    <w:rsid w:val="00825227"/>
    <w:rsid w:val="00832B2C"/>
    <w:rsid w:val="00833521"/>
    <w:rsid w:val="00834D83"/>
    <w:rsid w:val="00835D4A"/>
    <w:rsid w:val="00843BF8"/>
    <w:rsid w:val="00844A95"/>
    <w:rsid w:val="00845B39"/>
    <w:rsid w:val="00847692"/>
    <w:rsid w:val="008532E5"/>
    <w:rsid w:val="0085493D"/>
    <w:rsid w:val="00854CA4"/>
    <w:rsid w:val="00861CFC"/>
    <w:rsid w:val="00864B60"/>
    <w:rsid w:val="00865974"/>
    <w:rsid w:val="00872D2D"/>
    <w:rsid w:val="008730D3"/>
    <w:rsid w:val="008737BF"/>
    <w:rsid w:val="00880287"/>
    <w:rsid w:val="00895925"/>
    <w:rsid w:val="008960D7"/>
    <w:rsid w:val="008A061C"/>
    <w:rsid w:val="008A0AF2"/>
    <w:rsid w:val="008A2214"/>
    <w:rsid w:val="008A52BF"/>
    <w:rsid w:val="008A79FC"/>
    <w:rsid w:val="008A7EC4"/>
    <w:rsid w:val="008B0C7E"/>
    <w:rsid w:val="008B7F33"/>
    <w:rsid w:val="008C1AF6"/>
    <w:rsid w:val="008C2CF5"/>
    <w:rsid w:val="008C3091"/>
    <w:rsid w:val="008C7E45"/>
    <w:rsid w:val="008D4007"/>
    <w:rsid w:val="008D757C"/>
    <w:rsid w:val="008E0C60"/>
    <w:rsid w:val="008E28AE"/>
    <w:rsid w:val="008E6CB9"/>
    <w:rsid w:val="008E72C7"/>
    <w:rsid w:val="008E7E44"/>
    <w:rsid w:val="008F02FE"/>
    <w:rsid w:val="008F0DDC"/>
    <w:rsid w:val="008F29CB"/>
    <w:rsid w:val="008F648C"/>
    <w:rsid w:val="008F73DD"/>
    <w:rsid w:val="00902553"/>
    <w:rsid w:val="00904062"/>
    <w:rsid w:val="00904C33"/>
    <w:rsid w:val="00906394"/>
    <w:rsid w:val="00911905"/>
    <w:rsid w:val="00912196"/>
    <w:rsid w:val="00912AD6"/>
    <w:rsid w:val="00915653"/>
    <w:rsid w:val="009209D4"/>
    <w:rsid w:val="00922EE7"/>
    <w:rsid w:val="00935F90"/>
    <w:rsid w:val="0094253E"/>
    <w:rsid w:val="0094342C"/>
    <w:rsid w:val="00945A48"/>
    <w:rsid w:val="009467C6"/>
    <w:rsid w:val="009468DD"/>
    <w:rsid w:val="0094742B"/>
    <w:rsid w:val="00950D16"/>
    <w:rsid w:val="009552CC"/>
    <w:rsid w:val="009572C9"/>
    <w:rsid w:val="00960426"/>
    <w:rsid w:val="009612D1"/>
    <w:rsid w:val="00974DDB"/>
    <w:rsid w:val="00991919"/>
    <w:rsid w:val="0099477D"/>
    <w:rsid w:val="00996484"/>
    <w:rsid w:val="00997863"/>
    <w:rsid w:val="009A7C3A"/>
    <w:rsid w:val="009B450E"/>
    <w:rsid w:val="009B4E7B"/>
    <w:rsid w:val="009B5794"/>
    <w:rsid w:val="009B7F85"/>
    <w:rsid w:val="009C2B1F"/>
    <w:rsid w:val="009C50B0"/>
    <w:rsid w:val="009C696C"/>
    <w:rsid w:val="009D5FFC"/>
    <w:rsid w:val="009D7E29"/>
    <w:rsid w:val="009E1625"/>
    <w:rsid w:val="009E27CC"/>
    <w:rsid w:val="009F31B8"/>
    <w:rsid w:val="00A0063A"/>
    <w:rsid w:val="00A11074"/>
    <w:rsid w:val="00A11FEF"/>
    <w:rsid w:val="00A13144"/>
    <w:rsid w:val="00A2443E"/>
    <w:rsid w:val="00A27085"/>
    <w:rsid w:val="00A30626"/>
    <w:rsid w:val="00A3205C"/>
    <w:rsid w:val="00A34A4B"/>
    <w:rsid w:val="00A364B9"/>
    <w:rsid w:val="00A43817"/>
    <w:rsid w:val="00A45D68"/>
    <w:rsid w:val="00A45E1C"/>
    <w:rsid w:val="00A516B2"/>
    <w:rsid w:val="00A55359"/>
    <w:rsid w:val="00A62FB8"/>
    <w:rsid w:val="00A6338A"/>
    <w:rsid w:val="00A65229"/>
    <w:rsid w:val="00A66715"/>
    <w:rsid w:val="00A75D8E"/>
    <w:rsid w:val="00A76608"/>
    <w:rsid w:val="00A7754E"/>
    <w:rsid w:val="00A80135"/>
    <w:rsid w:val="00A84FBD"/>
    <w:rsid w:val="00A85180"/>
    <w:rsid w:val="00A86550"/>
    <w:rsid w:val="00A92ED0"/>
    <w:rsid w:val="00A945C2"/>
    <w:rsid w:val="00A95523"/>
    <w:rsid w:val="00AA6C0D"/>
    <w:rsid w:val="00AB4F1E"/>
    <w:rsid w:val="00AB60E9"/>
    <w:rsid w:val="00AC08EE"/>
    <w:rsid w:val="00AC0C37"/>
    <w:rsid w:val="00AC15F5"/>
    <w:rsid w:val="00AC16F8"/>
    <w:rsid w:val="00AD28B8"/>
    <w:rsid w:val="00AE1013"/>
    <w:rsid w:val="00AE3E4D"/>
    <w:rsid w:val="00AE485C"/>
    <w:rsid w:val="00AE5D81"/>
    <w:rsid w:val="00AF1A29"/>
    <w:rsid w:val="00AF2271"/>
    <w:rsid w:val="00AF4A10"/>
    <w:rsid w:val="00AF54C0"/>
    <w:rsid w:val="00B034D7"/>
    <w:rsid w:val="00B06B16"/>
    <w:rsid w:val="00B06F67"/>
    <w:rsid w:val="00B07498"/>
    <w:rsid w:val="00B136C2"/>
    <w:rsid w:val="00B201E2"/>
    <w:rsid w:val="00B21DAF"/>
    <w:rsid w:val="00B243E1"/>
    <w:rsid w:val="00B3015C"/>
    <w:rsid w:val="00B303B1"/>
    <w:rsid w:val="00B3066A"/>
    <w:rsid w:val="00B32BBA"/>
    <w:rsid w:val="00B35C50"/>
    <w:rsid w:val="00B41100"/>
    <w:rsid w:val="00B441CE"/>
    <w:rsid w:val="00B46F1C"/>
    <w:rsid w:val="00B502BA"/>
    <w:rsid w:val="00B52262"/>
    <w:rsid w:val="00B53FB1"/>
    <w:rsid w:val="00B55CEA"/>
    <w:rsid w:val="00B63611"/>
    <w:rsid w:val="00B65B71"/>
    <w:rsid w:val="00B672EF"/>
    <w:rsid w:val="00B67E2A"/>
    <w:rsid w:val="00B71995"/>
    <w:rsid w:val="00B72B17"/>
    <w:rsid w:val="00B77241"/>
    <w:rsid w:val="00B80C46"/>
    <w:rsid w:val="00B84C09"/>
    <w:rsid w:val="00B85B07"/>
    <w:rsid w:val="00B863C3"/>
    <w:rsid w:val="00B91072"/>
    <w:rsid w:val="00B91867"/>
    <w:rsid w:val="00B91E92"/>
    <w:rsid w:val="00B9415D"/>
    <w:rsid w:val="00B94AAD"/>
    <w:rsid w:val="00B97FBC"/>
    <w:rsid w:val="00BA28E1"/>
    <w:rsid w:val="00BA49F6"/>
    <w:rsid w:val="00BA750C"/>
    <w:rsid w:val="00BA7961"/>
    <w:rsid w:val="00BB111F"/>
    <w:rsid w:val="00BB175D"/>
    <w:rsid w:val="00BB2FFF"/>
    <w:rsid w:val="00BB5A02"/>
    <w:rsid w:val="00BC20CA"/>
    <w:rsid w:val="00BC2BC9"/>
    <w:rsid w:val="00BC4995"/>
    <w:rsid w:val="00BC5BDB"/>
    <w:rsid w:val="00BC6405"/>
    <w:rsid w:val="00BC6668"/>
    <w:rsid w:val="00BD4258"/>
    <w:rsid w:val="00BD5641"/>
    <w:rsid w:val="00BD7CB3"/>
    <w:rsid w:val="00BE33DE"/>
    <w:rsid w:val="00BE388B"/>
    <w:rsid w:val="00BE5F18"/>
    <w:rsid w:val="00BF0273"/>
    <w:rsid w:val="00BF21EB"/>
    <w:rsid w:val="00BF73F5"/>
    <w:rsid w:val="00BF7CA8"/>
    <w:rsid w:val="00C02ABF"/>
    <w:rsid w:val="00C03CBE"/>
    <w:rsid w:val="00C0680C"/>
    <w:rsid w:val="00C07918"/>
    <w:rsid w:val="00C13BB1"/>
    <w:rsid w:val="00C142EA"/>
    <w:rsid w:val="00C2129A"/>
    <w:rsid w:val="00C25F2E"/>
    <w:rsid w:val="00C34517"/>
    <w:rsid w:val="00C35087"/>
    <w:rsid w:val="00C3527E"/>
    <w:rsid w:val="00C36428"/>
    <w:rsid w:val="00C41978"/>
    <w:rsid w:val="00C41E40"/>
    <w:rsid w:val="00C436E1"/>
    <w:rsid w:val="00C46A2B"/>
    <w:rsid w:val="00C46C8C"/>
    <w:rsid w:val="00C51A76"/>
    <w:rsid w:val="00C5764F"/>
    <w:rsid w:val="00C57B53"/>
    <w:rsid w:val="00C60754"/>
    <w:rsid w:val="00C706DB"/>
    <w:rsid w:val="00C71FFC"/>
    <w:rsid w:val="00C7651A"/>
    <w:rsid w:val="00C81841"/>
    <w:rsid w:val="00C81DCE"/>
    <w:rsid w:val="00C8493B"/>
    <w:rsid w:val="00C8547B"/>
    <w:rsid w:val="00C86BE8"/>
    <w:rsid w:val="00C9164C"/>
    <w:rsid w:val="00C94C8D"/>
    <w:rsid w:val="00C94F34"/>
    <w:rsid w:val="00C97BD3"/>
    <w:rsid w:val="00CA40EF"/>
    <w:rsid w:val="00CB29C8"/>
    <w:rsid w:val="00CB2B8B"/>
    <w:rsid w:val="00CB4735"/>
    <w:rsid w:val="00CB59C2"/>
    <w:rsid w:val="00CB65FC"/>
    <w:rsid w:val="00CC1A18"/>
    <w:rsid w:val="00CD0052"/>
    <w:rsid w:val="00CD12DE"/>
    <w:rsid w:val="00CD16F8"/>
    <w:rsid w:val="00CD4617"/>
    <w:rsid w:val="00CD6F24"/>
    <w:rsid w:val="00CE5A43"/>
    <w:rsid w:val="00CE73C2"/>
    <w:rsid w:val="00CE7B71"/>
    <w:rsid w:val="00CF0A36"/>
    <w:rsid w:val="00CF2B11"/>
    <w:rsid w:val="00CF6D6B"/>
    <w:rsid w:val="00D00A96"/>
    <w:rsid w:val="00D00C77"/>
    <w:rsid w:val="00D04EEB"/>
    <w:rsid w:val="00D060E9"/>
    <w:rsid w:val="00D06862"/>
    <w:rsid w:val="00D06A11"/>
    <w:rsid w:val="00D11806"/>
    <w:rsid w:val="00D11851"/>
    <w:rsid w:val="00D11B33"/>
    <w:rsid w:val="00D11CD6"/>
    <w:rsid w:val="00D11E26"/>
    <w:rsid w:val="00D1231A"/>
    <w:rsid w:val="00D13A4E"/>
    <w:rsid w:val="00D20AF3"/>
    <w:rsid w:val="00D25346"/>
    <w:rsid w:val="00D27F07"/>
    <w:rsid w:val="00D3076E"/>
    <w:rsid w:val="00D3155F"/>
    <w:rsid w:val="00D32FCD"/>
    <w:rsid w:val="00D33567"/>
    <w:rsid w:val="00D34928"/>
    <w:rsid w:val="00D36A8A"/>
    <w:rsid w:val="00D377F6"/>
    <w:rsid w:val="00D40F7D"/>
    <w:rsid w:val="00D41309"/>
    <w:rsid w:val="00D46958"/>
    <w:rsid w:val="00D50EF9"/>
    <w:rsid w:val="00D66130"/>
    <w:rsid w:val="00D6662A"/>
    <w:rsid w:val="00D67AFE"/>
    <w:rsid w:val="00D826EB"/>
    <w:rsid w:val="00D843A1"/>
    <w:rsid w:val="00D851D3"/>
    <w:rsid w:val="00D8569E"/>
    <w:rsid w:val="00D85C59"/>
    <w:rsid w:val="00D86F74"/>
    <w:rsid w:val="00D93823"/>
    <w:rsid w:val="00DA07E9"/>
    <w:rsid w:val="00DA3739"/>
    <w:rsid w:val="00DA6B3B"/>
    <w:rsid w:val="00DB3E48"/>
    <w:rsid w:val="00DB4F86"/>
    <w:rsid w:val="00DB5115"/>
    <w:rsid w:val="00DB719E"/>
    <w:rsid w:val="00DC0E7C"/>
    <w:rsid w:val="00DC1E09"/>
    <w:rsid w:val="00DC61D3"/>
    <w:rsid w:val="00DD2BEB"/>
    <w:rsid w:val="00DD340E"/>
    <w:rsid w:val="00DD37CE"/>
    <w:rsid w:val="00DD5944"/>
    <w:rsid w:val="00DE0263"/>
    <w:rsid w:val="00DE2BF4"/>
    <w:rsid w:val="00DE5A03"/>
    <w:rsid w:val="00DE5CC6"/>
    <w:rsid w:val="00DF28D3"/>
    <w:rsid w:val="00E00EAA"/>
    <w:rsid w:val="00E036FD"/>
    <w:rsid w:val="00E06FF5"/>
    <w:rsid w:val="00E0798B"/>
    <w:rsid w:val="00E12E90"/>
    <w:rsid w:val="00E1646B"/>
    <w:rsid w:val="00E24CF7"/>
    <w:rsid w:val="00E25E49"/>
    <w:rsid w:val="00E25E8A"/>
    <w:rsid w:val="00E34210"/>
    <w:rsid w:val="00E379E1"/>
    <w:rsid w:val="00E5124C"/>
    <w:rsid w:val="00E516E4"/>
    <w:rsid w:val="00E52B93"/>
    <w:rsid w:val="00E54C38"/>
    <w:rsid w:val="00E55373"/>
    <w:rsid w:val="00E60DB2"/>
    <w:rsid w:val="00E61ECC"/>
    <w:rsid w:val="00E715E0"/>
    <w:rsid w:val="00E73BB3"/>
    <w:rsid w:val="00E74DE0"/>
    <w:rsid w:val="00E84AD7"/>
    <w:rsid w:val="00E906E0"/>
    <w:rsid w:val="00E92DFC"/>
    <w:rsid w:val="00E96598"/>
    <w:rsid w:val="00EA5D3A"/>
    <w:rsid w:val="00EB00A1"/>
    <w:rsid w:val="00EB2BB8"/>
    <w:rsid w:val="00EB7775"/>
    <w:rsid w:val="00EC2047"/>
    <w:rsid w:val="00EC2AAE"/>
    <w:rsid w:val="00ED0504"/>
    <w:rsid w:val="00ED0525"/>
    <w:rsid w:val="00ED3368"/>
    <w:rsid w:val="00ED43B5"/>
    <w:rsid w:val="00ED492E"/>
    <w:rsid w:val="00ED5BAD"/>
    <w:rsid w:val="00ED660E"/>
    <w:rsid w:val="00ED6FFC"/>
    <w:rsid w:val="00ED74AC"/>
    <w:rsid w:val="00EE1331"/>
    <w:rsid w:val="00EE1BC3"/>
    <w:rsid w:val="00EE74B4"/>
    <w:rsid w:val="00EF66F5"/>
    <w:rsid w:val="00EF7B7E"/>
    <w:rsid w:val="00F0077C"/>
    <w:rsid w:val="00F0363F"/>
    <w:rsid w:val="00F05FDC"/>
    <w:rsid w:val="00F07024"/>
    <w:rsid w:val="00F155C7"/>
    <w:rsid w:val="00F15DEF"/>
    <w:rsid w:val="00F27B9C"/>
    <w:rsid w:val="00F40888"/>
    <w:rsid w:val="00F42E72"/>
    <w:rsid w:val="00F52109"/>
    <w:rsid w:val="00F522CB"/>
    <w:rsid w:val="00F52CB5"/>
    <w:rsid w:val="00F569C2"/>
    <w:rsid w:val="00F60CD0"/>
    <w:rsid w:val="00F65100"/>
    <w:rsid w:val="00F656AC"/>
    <w:rsid w:val="00F66EFE"/>
    <w:rsid w:val="00F66FD1"/>
    <w:rsid w:val="00F70468"/>
    <w:rsid w:val="00F83F32"/>
    <w:rsid w:val="00F8438A"/>
    <w:rsid w:val="00F85883"/>
    <w:rsid w:val="00F875C0"/>
    <w:rsid w:val="00F9387F"/>
    <w:rsid w:val="00F96255"/>
    <w:rsid w:val="00FA25DA"/>
    <w:rsid w:val="00FA26F8"/>
    <w:rsid w:val="00FA381D"/>
    <w:rsid w:val="00FA3E49"/>
    <w:rsid w:val="00FA4464"/>
    <w:rsid w:val="00FA6A16"/>
    <w:rsid w:val="00FB0D6B"/>
    <w:rsid w:val="00FB440E"/>
    <w:rsid w:val="00FB7113"/>
    <w:rsid w:val="00FC3483"/>
    <w:rsid w:val="00FD37CB"/>
    <w:rsid w:val="00FD6629"/>
    <w:rsid w:val="00FE2F33"/>
    <w:rsid w:val="00FE45B2"/>
    <w:rsid w:val="00FE6FF1"/>
    <w:rsid w:val="00FF107A"/>
    <w:rsid w:val="00FF1893"/>
    <w:rsid w:val="00FF719E"/>
    <w:rsid w:val="01B464A4"/>
    <w:rsid w:val="01C901A1"/>
    <w:rsid w:val="01E3369B"/>
    <w:rsid w:val="01F80A87"/>
    <w:rsid w:val="021138F7"/>
    <w:rsid w:val="027F3A24"/>
    <w:rsid w:val="029C3B08"/>
    <w:rsid w:val="02A237F7"/>
    <w:rsid w:val="02AE1145"/>
    <w:rsid w:val="02B4350D"/>
    <w:rsid w:val="02BF3E2C"/>
    <w:rsid w:val="02DC377E"/>
    <w:rsid w:val="02E70983"/>
    <w:rsid w:val="0313544C"/>
    <w:rsid w:val="03522419"/>
    <w:rsid w:val="039842CF"/>
    <w:rsid w:val="039D7B38"/>
    <w:rsid w:val="03B34112"/>
    <w:rsid w:val="03DA48E8"/>
    <w:rsid w:val="03EE3EEF"/>
    <w:rsid w:val="047F2F94"/>
    <w:rsid w:val="048F7622"/>
    <w:rsid w:val="04A171B4"/>
    <w:rsid w:val="04CC42FB"/>
    <w:rsid w:val="04E11548"/>
    <w:rsid w:val="058F7F3F"/>
    <w:rsid w:val="059565ED"/>
    <w:rsid w:val="05D365E4"/>
    <w:rsid w:val="062C6F51"/>
    <w:rsid w:val="064E6EC7"/>
    <w:rsid w:val="06510766"/>
    <w:rsid w:val="06907A1C"/>
    <w:rsid w:val="07140111"/>
    <w:rsid w:val="071F6AB6"/>
    <w:rsid w:val="072145DC"/>
    <w:rsid w:val="07225EE1"/>
    <w:rsid w:val="07414C7E"/>
    <w:rsid w:val="07862691"/>
    <w:rsid w:val="07F8713F"/>
    <w:rsid w:val="08001315"/>
    <w:rsid w:val="08065580"/>
    <w:rsid w:val="082C148A"/>
    <w:rsid w:val="082D0D5E"/>
    <w:rsid w:val="0842376E"/>
    <w:rsid w:val="084560A8"/>
    <w:rsid w:val="085A5FF7"/>
    <w:rsid w:val="0865499C"/>
    <w:rsid w:val="087D6E93"/>
    <w:rsid w:val="08872B64"/>
    <w:rsid w:val="08BF4B31"/>
    <w:rsid w:val="08CE42EF"/>
    <w:rsid w:val="090E293E"/>
    <w:rsid w:val="092263E9"/>
    <w:rsid w:val="09242161"/>
    <w:rsid w:val="096B5FE2"/>
    <w:rsid w:val="09B96D4E"/>
    <w:rsid w:val="09D21BBD"/>
    <w:rsid w:val="09E57B43"/>
    <w:rsid w:val="09FC30DE"/>
    <w:rsid w:val="0A2E773B"/>
    <w:rsid w:val="0A4C7BC2"/>
    <w:rsid w:val="0ABF0394"/>
    <w:rsid w:val="0ACF434F"/>
    <w:rsid w:val="0B3643CE"/>
    <w:rsid w:val="0BBD2B5E"/>
    <w:rsid w:val="0BE1433A"/>
    <w:rsid w:val="0BE43E2A"/>
    <w:rsid w:val="0BF0572B"/>
    <w:rsid w:val="0C2C2F6F"/>
    <w:rsid w:val="0C3F2DE0"/>
    <w:rsid w:val="0C8F1844"/>
    <w:rsid w:val="0CFB142B"/>
    <w:rsid w:val="0D185CB5"/>
    <w:rsid w:val="0D244E26"/>
    <w:rsid w:val="0D493385"/>
    <w:rsid w:val="0D8D29CB"/>
    <w:rsid w:val="0D9E6986"/>
    <w:rsid w:val="0DA150F5"/>
    <w:rsid w:val="0DA50A51"/>
    <w:rsid w:val="0DBC0BBA"/>
    <w:rsid w:val="0DCD4B64"/>
    <w:rsid w:val="0DDC125D"/>
    <w:rsid w:val="0E0802A4"/>
    <w:rsid w:val="0E152865"/>
    <w:rsid w:val="0E4806A0"/>
    <w:rsid w:val="0E686F94"/>
    <w:rsid w:val="0ECD6DF7"/>
    <w:rsid w:val="0ED51FFB"/>
    <w:rsid w:val="0EE02A09"/>
    <w:rsid w:val="0EE7610B"/>
    <w:rsid w:val="0EE851DC"/>
    <w:rsid w:val="0F105C84"/>
    <w:rsid w:val="0F33193C"/>
    <w:rsid w:val="0F4B669A"/>
    <w:rsid w:val="0F8A6A96"/>
    <w:rsid w:val="0F900551"/>
    <w:rsid w:val="0FA57836"/>
    <w:rsid w:val="0FA91612"/>
    <w:rsid w:val="0FAC4C5F"/>
    <w:rsid w:val="0FB6788B"/>
    <w:rsid w:val="0FC91CB4"/>
    <w:rsid w:val="0FE8213B"/>
    <w:rsid w:val="0FF40CEC"/>
    <w:rsid w:val="101822F4"/>
    <w:rsid w:val="106F460A"/>
    <w:rsid w:val="10B81940"/>
    <w:rsid w:val="10FE4C73"/>
    <w:rsid w:val="1102547E"/>
    <w:rsid w:val="110C1E59"/>
    <w:rsid w:val="11423ACC"/>
    <w:rsid w:val="116C71C0"/>
    <w:rsid w:val="11721C30"/>
    <w:rsid w:val="119427EC"/>
    <w:rsid w:val="11A56E63"/>
    <w:rsid w:val="11D31956"/>
    <w:rsid w:val="11FD1983"/>
    <w:rsid w:val="12486EC1"/>
    <w:rsid w:val="125D0492"/>
    <w:rsid w:val="127E54C1"/>
    <w:rsid w:val="1283614B"/>
    <w:rsid w:val="12B10F0A"/>
    <w:rsid w:val="12B409FA"/>
    <w:rsid w:val="12D55AFC"/>
    <w:rsid w:val="12E3308D"/>
    <w:rsid w:val="13135DE5"/>
    <w:rsid w:val="13191823"/>
    <w:rsid w:val="13217A62"/>
    <w:rsid w:val="137E7A66"/>
    <w:rsid w:val="13906D71"/>
    <w:rsid w:val="13CB5C6D"/>
    <w:rsid w:val="13E470BD"/>
    <w:rsid w:val="13E64BE3"/>
    <w:rsid w:val="13FB7F63"/>
    <w:rsid w:val="14180B15"/>
    <w:rsid w:val="142179BF"/>
    <w:rsid w:val="14357918"/>
    <w:rsid w:val="14375761"/>
    <w:rsid w:val="14531B4D"/>
    <w:rsid w:val="1468384A"/>
    <w:rsid w:val="14863CD0"/>
    <w:rsid w:val="149D3294"/>
    <w:rsid w:val="14CB202B"/>
    <w:rsid w:val="14DF5584"/>
    <w:rsid w:val="150712B5"/>
    <w:rsid w:val="15455582"/>
    <w:rsid w:val="15610299"/>
    <w:rsid w:val="158F12AA"/>
    <w:rsid w:val="158F3058"/>
    <w:rsid w:val="15B8623E"/>
    <w:rsid w:val="15CF16A7"/>
    <w:rsid w:val="16447210"/>
    <w:rsid w:val="16470173"/>
    <w:rsid w:val="166938A9"/>
    <w:rsid w:val="166D7423"/>
    <w:rsid w:val="167A1613"/>
    <w:rsid w:val="169A1CB5"/>
    <w:rsid w:val="16A123BD"/>
    <w:rsid w:val="16A13F26"/>
    <w:rsid w:val="16C15493"/>
    <w:rsid w:val="16DD0041"/>
    <w:rsid w:val="17081314"/>
    <w:rsid w:val="171731EE"/>
    <w:rsid w:val="17367C2F"/>
    <w:rsid w:val="17A27073"/>
    <w:rsid w:val="17A40D9E"/>
    <w:rsid w:val="17B24926"/>
    <w:rsid w:val="17B9616B"/>
    <w:rsid w:val="17C0574B"/>
    <w:rsid w:val="17F13B56"/>
    <w:rsid w:val="17F378CF"/>
    <w:rsid w:val="18277578"/>
    <w:rsid w:val="184F521F"/>
    <w:rsid w:val="185360AA"/>
    <w:rsid w:val="1869193F"/>
    <w:rsid w:val="18BA663E"/>
    <w:rsid w:val="18BD53DD"/>
    <w:rsid w:val="18BF1EA7"/>
    <w:rsid w:val="1913793E"/>
    <w:rsid w:val="19452D72"/>
    <w:rsid w:val="197113F3"/>
    <w:rsid w:val="19864D35"/>
    <w:rsid w:val="19865059"/>
    <w:rsid w:val="198C1D89"/>
    <w:rsid w:val="19A5109C"/>
    <w:rsid w:val="19B7492C"/>
    <w:rsid w:val="19E20B4E"/>
    <w:rsid w:val="19FB0CBC"/>
    <w:rsid w:val="19FB6F0E"/>
    <w:rsid w:val="1A0E0889"/>
    <w:rsid w:val="1A5B175B"/>
    <w:rsid w:val="1A846F04"/>
    <w:rsid w:val="1AA44EB0"/>
    <w:rsid w:val="1AB53561"/>
    <w:rsid w:val="1AF61D06"/>
    <w:rsid w:val="1B925650"/>
    <w:rsid w:val="1BA535D6"/>
    <w:rsid w:val="1BA809D0"/>
    <w:rsid w:val="1BC674F0"/>
    <w:rsid w:val="1BCC2910"/>
    <w:rsid w:val="1BEC6B0F"/>
    <w:rsid w:val="1C08281B"/>
    <w:rsid w:val="1C0A51E7"/>
    <w:rsid w:val="1C140721"/>
    <w:rsid w:val="1C220782"/>
    <w:rsid w:val="1C2C1601"/>
    <w:rsid w:val="1C6A3ED7"/>
    <w:rsid w:val="1C8651B5"/>
    <w:rsid w:val="1C9C6787"/>
    <w:rsid w:val="1CA74072"/>
    <w:rsid w:val="1CC25AC1"/>
    <w:rsid w:val="1CC96E50"/>
    <w:rsid w:val="1CE95744"/>
    <w:rsid w:val="1CF33ECD"/>
    <w:rsid w:val="1D046191"/>
    <w:rsid w:val="1D0B55C8"/>
    <w:rsid w:val="1D2351A6"/>
    <w:rsid w:val="1D6D3C7F"/>
    <w:rsid w:val="1E56053E"/>
    <w:rsid w:val="1E59375D"/>
    <w:rsid w:val="1E601A36"/>
    <w:rsid w:val="1E8E0351"/>
    <w:rsid w:val="1E9E4D2A"/>
    <w:rsid w:val="1EB1403F"/>
    <w:rsid w:val="1EC41FC5"/>
    <w:rsid w:val="1EC65D3D"/>
    <w:rsid w:val="1F215001"/>
    <w:rsid w:val="1F242A63"/>
    <w:rsid w:val="1F372797"/>
    <w:rsid w:val="1F6F7AC4"/>
    <w:rsid w:val="1F737547"/>
    <w:rsid w:val="200A7EAB"/>
    <w:rsid w:val="201523AC"/>
    <w:rsid w:val="203C7E88"/>
    <w:rsid w:val="20803CC9"/>
    <w:rsid w:val="208C6FF3"/>
    <w:rsid w:val="20AC4ABE"/>
    <w:rsid w:val="20BB2B59"/>
    <w:rsid w:val="20DE6C42"/>
    <w:rsid w:val="20EC135F"/>
    <w:rsid w:val="20F667B9"/>
    <w:rsid w:val="21103306"/>
    <w:rsid w:val="21515666"/>
    <w:rsid w:val="217C175A"/>
    <w:rsid w:val="21D55452"/>
    <w:rsid w:val="21E75104"/>
    <w:rsid w:val="21ED3680"/>
    <w:rsid w:val="21EF5F61"/>
    <w:rsid w:val="21F84180"/>
    <w:rsid w:val="22621026"/>
    <w:rsid w:val="22623FCE"/>
    <w:rsid w:val="22847053"/>
    <w:rsid w:val="2294396B"/>
    <w:rsid w:val="22C575CB"/>
    <w:rsid w:val="22D447A0"/>
    <w:rsid w:val="231828DF"/>
    <w:rsid w:val="23411E36"/>
    <w:rsid w:val="235A0D1F"/>
    <w:rsid w:val="239C52BE"/>
    <w:rsid w:val="23A61C99"/>
    <w:rsid w:val="23A83181"/>
    <w:rsid w:val="23A93537"/>
    <w:rsid w:val="23CE2F9E"/>
    <w:rsid w:val="23E26A49"/>
    <w:rsid w:val="242D5F16"/>
    <w:rsid w:val="243279D1"/>
    <w:rsid w:val="245B0CD5"/>
    <w:rsid w:val="24724271"/>
    <w:rsid w:val="247955FF"/>
    <w:rsid w:val="247B7CBC"/>
    <w:rsid w:val="247E3B4F"/>
    <w:rsid w:val="247E4746"/>
    <w:rsid w:val="249C4E4A"/>
    <w:rsid w:val="24C06D8A"/>
    <w:rsid w:val="24D665AE"/>
    <w:rsid w:val="24DB2D1A"/>
    <w:rsid w:val="24EA791E"/>
    <w:rsid w:val="252B4B4C"/>
    <w:rsid w:val="25333A00"/>
    <w:rsid w:val="253432D4"/>
    <w:rsid w:val="254A2AF8"/>
    <w:rsid w:val="254D34A3"/>
    <w:rsid w:val="2573204F"/>
    <w:rsid w:val="25983863"/>
    <w:rsid w:val="25B60C44"/>
    <w:rsid w:val="25C40AFC"/>
    <w:rsid w:val="25C61DD1"/>
    <w:rsid w:val="25D6438C"/>
    <w:rsid w:val="25EC2454"/>
    <w:rsid w:val="2650617A"/>
    <w:rsid w:val="267A11BB"/>
    <w:rsid w:val="26980181"/>
    <w:rsid w:val="26997893"/>
    <w:rsid w:val="26AB1BA2"/>
    <w:rsid w:val="26C22739"/>
    <w:rsid w:val="26CB4C01"/>
    <w:rsid w:val="26CC7C68"/>
    <w:rsid w:val="271B474C"/>
    <w:rsid w:val="272E26D1"/>
    <w:rsid w:val="27335F39"/>
    <w:rsid w:val="273E42E7"/>
    <w:rsid w:val="274F2647"/>
    <w:rsid w:val="276B73F4"/>
    <w:rsid w:val="27A37866"/>
    <w:rsid w:val="27A961FC"/>
    <w:rsid w:val="27B83128"/>
    <w:rsid w:val="27CE5C62"/>
    <w:rsid w:val="27FF406E"/>
    <w:rsid w:val="284A15DD"/>
    <w:rsid w:val="28610884"/>
    <w:rsid w:val="28650375"/>
    <w:rsid w:val="28724840"/>
    <w:rsid w:val="288A3726"/>
    <w:rsid w:val="28C36E49"/>
    <w:rsid w:val="28D40286"/>
    <w:rsid w:val="290D6316"/>
    <w:rsid w:val="292875F4"/>
    <w:rsid w:val="29424212"/>
    <w:rsid w:val="295A7FA1"/>
    <w:rsid w:val="29932E73"/>
    <w:rsid w:val="29AF561F"/>
    <w:rsid w:val="29BF51B1"/>
    <w:rsid w:val="29D15596"/>
    <w:rsid w:val="29DB01C2"/>
    <w:rsid w:val="2A007C29"/>
    <w:rsid w:val="2A1F4553"/>
    <w:rsid w:val="2A2E0C3A"/>
    <w:rsid w:val="2A383867"/>
    <w:rsid w:val="2A5F7045"/>
    <w:rsid w:val="2A6E7417"/>
    <w:rsid w:val="2A7F1496"/>
    <w:rsid w:val="2A9067BA"/>
    <w:rsid w:val="2AA52B51"/>
    <w:rsid w:val="2AC60E73"/>
    <w:rsid w:val="2AFC2AE6"/>
    <w:rsid w:val="2B277B63"/>
    <w:rsid w:val="2B626DED"/>
    <w:rsid w:val="2B9E594C"/>
    <w:rsid w:val="2BB14326"/>
    <w:rsid w:val="2BB1567F"/>
    <w:rsid w:val="2BD82C0B"/>
    <w:rsid w:val="2BF10171"/>
    <w:rsid w:val="2BFF63EA"/>
    <w:rsid w:val="2C2B5431"/>
    <w:rsid w:val="2C3047F6"/>
    <w:rsid w:val="2C477D91"/>
    <w:rsid w:val="2C5A3607"/>
    <w:rsid w:val="2C5D5807"/>
    <w:rsid w:val="2C697D08"/>
    <w:rsid w:val="2C6E1030"/>
    <w:rsid w:val="2C7F7915"/>
    <w:rsid w:val="2C840FE5"/>
    <w:rsid w:val="2C8946E4"/>
    <w:rsid w:val="2C8C34C4"/>
    <w:rsid w:val="2CA945A8"/>
    <w:rsid w:val="2CAE4A0E"/>
    <w:rsid w:val="2CBC252D"/>
    <w:rsid w:val="2CC3395E"/>
    <w:rsid w:val="2D4D7E85"/>
    <w:rsid w:val="2D742E08"/>
    <w:rsid w:val="2D764930"/>
    <w:rsid w:val="2D8234D1"/>
    <w:rsid w:val="2D9B2143"/>
    <w:rsid w:val="2DBD022C"/>
    <w:rsid w:val="2DC47BD3"/>
    <w:rsid w:val="2DD9710F"/>
    <w:rsid w:val="2E073C7C"/>
    <w:rsid w:val="2E1D6FFC"/>
    <w:rsid w:val="2E227124"/>
    <w:rsid w:val="2E232138"/>
    <w:rsid w:val="2E5F1DFB"/>
    <w:rsid w:val="2E6D7F83"/>
    <w:rsid w:val="2E8E1CA7"/>
    <w:rsid w:val="2EC8340B"/>
    <w:rsid w:val="2EE11451"/>
    <w:rsid w:val="2EE45D6B"/>
    <w:rsid w:val="2EFA7C27"/>
    <w:rsid w:val="2F0B057B"/>
    <w:rsid w:val="2F0E4B96"/>
    <w:rsid w:val="2F1523C9"/>
    <w:rsid w:val="2F1C03BA"/>
    <w:rsid w:val="2F217F66"/>
    <w:rsid w:val="2F30069F"/>
    <w:rsid w:val="2F3960B7"/>
    <w:rsid w:val="2F4A02C4"/>
    <w:rsid w:val="2F547922"/>
    <w:rsid w:val="2F562335"/>
    <w:rsid w:val="2F6B3D97"/>
    <w:rsid w:val="2F7E7F6E"/>
    <w:rsid w:val="2F9B28CE"/>
    <w:rsid w:val="2FEF49C8"/>
    <w:rsid w:val="2FF11D00"/>
    <w:rsid w:val="2FF40230"/>
    <w:rsid w:val="2FF93D38"/>
    <w:rsid w:val="2FFB7875"/>
    <w:rsid w:val="3071362F"/>
    <w:rsid w:val="308A10FD"/>
    <w:rsid w:val="30952F0B"/>
    <w:rsid w:val="309F1F4A"/>
    <w:rsid w:val="30BB0C62"/>
    <w:rsid w:val="30CE6CD3"/>
    <w:rsid w:val="30D342E9"/>
    <w:rsid w:val="30E450AD"/>
    <w:rsid w:val="30E63234"/>
    <w:rsid w:val="31327262"/>
    <w:rsid w:val="3139460E"/>
    <w:rsid w:val="316118F5"/>
    <w:rsid w:val="317A4765"/>
    <w:rsid w:val="318C4BC4"/>
    <w:rsid w:val="319E0453"/>
    <w:rsid w:val="319F74E6"/>
    <w:rsid w:val="31AD0696"/>
    <w:rsid w:val="31B9703B"/>
    <w:rsid w:val="31C82C01"/>
    <w:rsid w:val="31CD0D39"/>
    <w:rsid w:val="31D061DA"/>
    <w:rsid w:val="320504D2"/>
    <w:rsid w:val="32607DFF"/>
    <w:rsid w:val="328B4E7C"/>
    <w:rsid w:val="328E671A"/>
    <w:rsid w:val="329655CE"/>
    <w:rsid w:val="32A25D21"/>
    <w:rsid w:val="32B6615F"/>
    <w:rsid w:val="32B819E9"/>
    <w:rsid w:val="32BF2D77"/>
    <w:rsid w:val="32DE76C4"/>
    <w:rsid w:val="32EE540A"/>
    <w:rsid w:val="32F3657D"/>
    <w:rsid w:val="3307027A"/>
    <w:rsid w:val="332B5D17"/>
    <w:rsid w:val="334214A6"/>
    <w:rsid w:val="33484B1B"/>
    <w:rsid w:val="33723946"/>
    <w:rsid w:val="337E6F92"/>
    <w:rsid w:val="33890C8F"/>
    <w:rsid w:val="339562DA"/>
    <w:rsid w:val="339B7340"/>
    <w:rsid w:val="33A87367"/>
    <w:rsid w:val="33BC5D24"/>
    <w:rsid w:val="33DA14EB"/>
    <w:rsid w:val="33DB773D"/>
    <w:rsid w:val="340D7B12"/>
    <w:rsid w:val="34565015"/>
    <w:rsid w:val="34580D8D"/>
    <w:rsid w:val="345B2B40"/>
    <w:rsid w:val="34663073"/>
    <w:rsid w:val="34FB5BBD"/>
    <w:rsid w:val="354E2D11"/>
    <w:rsid w:val="35847960"/>
    <w:rsid w:val="35A41DB0"/>
    <w:rsid w:val="35D408E8"/>
    <w:rsid w:val="35F33821"/>
    <w:rsid w:val="361A491D"/>
    <w:rsid w:val="36266C69"/>
    <w:rsid w:val="364A2958"/>
    <w:rsid w:val="3654246A"/>
    <w:rsid w:val="36AA560A"/>
    <w:rsid w:val="36C81662"/>
    <w:rsid w:val="36D10FDE"/>
    <w:rsid w:val="36F6663C"/>
    <w:rsid w:val="37265173"/>
    <w:rsid w:val="37587DEA"/>
    <w:rsid w:val="3784633D"/>
    <w:rsid w:val="378C0D4E"/>
    <w:rsid w:val="37BF4BC7"/>
    <w:rsid w:val="37DE2A16"/>
    <w:rsid w:val="38542484"/>
    <w:rsid w:val="38563836"/>
    <w:rsid w:val="387E0FDF"/>
    <w:rsid w:val="38944D46"/>
    <w:rsid w:val="38AA3B82"/>
    <w:rsid w:val="38F37E3C"/>
    <w:rsid w:val="390E5EBF"/>
    <w:rsid w:val="39561D2C"/>
    <w:rsid w:val="397D27F8"/>
    <w:rsid w:val="39A8206F"/>
    <w:rsid w:val="39BE2B0E"/>
    <w:rsid w:val="39C03BFA"/>
    <w:rsid w:val="3A2E292F"/>
    <w:rsid w:val="3A3C7052"/>
    <w:rsid w:val="3A6A7A6C"/>
    <w:rsid w:val="3A7461F5"/>
    <w:rsid w:val="3A7E0941"/>
    <w:rsid w:val="3AA54031"/>
    <w:rsid w:val="3AAA60BB"/>
    <w:rsid w:val="3AC42054"/>
    <w:rsid w:val="3AC76C6D"/>
    <w:rsid w:val="3AE07FF0"/>
    <w:rsid w:val="3AF235BE"/>
    <w:rsid w:val="3B2319C9"/>
    <w:rsid w:val="3B36794F"/>
    <w:rsid w:val="3B602C1D"/>
    <w:rsid w:val="3B9F54F4"/>
    <w:rsid w:val="3BB0325D"/>
    <w:rsid w:val="3BDF1D94"/>
    <w:rsid w:val="3C402634"/>
    <w:rsid w:val="3C5E53AF"/>
    <w:rsid w:val="3C745172"/>
    <w:rsid w:val="3C9074E6"/>
    <w:rsid w:val="3C9A5CBB"/>
    <w:rsid w:val="3CEE71EB"/>
    <w:rsid w:val="3CEF6007"/>
    <w:rsid w:val="3CF155B9"/>
    <w:rsid w:val="3D094092"/>
    <w:rsid w:val="3D0E20C9"/>
    <w:rsid w:val="3D22018A"/>
    <w:rsid w:val="3D3F450C"/>
    <w:rsid w:val="3D4C01F7"/>
    <w:rsid w:val="3D4F6AA6"/>
    <w:rsid w:val="3D5F5C54"/>
    <w:rsid w:val="3D6518EF"/>
    <w:rsid w:val="3D6C3AFB"/>
    <w:rsid w:val="3D6F0EF6"/>
    <w:rsid w:val="3D9372DA"/>
    <w:rsid w:val="3DB66B25"/>
    <w:rsid w:val="3DB7434A"/>
    <w:rsid w:val="3DC56D68"/>
    <w:rsid w:val="3E495BEB"/>
    <w:rsid w:val="3E52684D"/>
    <w:rsid w:val="3E5A63AB"/>
    <w:rsid w:val="3E635FE8"/>
    <w:rsid w:val="3E6D486D"/>
    <w:rsid w:val="3E8135D7"/>
    <w:rsid w:val="3E976956"/>
    <w:rsid w:val="3E9F580B"/>
    <w:rsid w:val="3EA352FB"/>
    <w:rsid w:val="3EA42E21"/>
    <w:rsid w:val="3EAB715E"/>
    <w:rsid w:val="3EB017C6"/>
    <w:rsid w:val="3EBE0387"/>
    <w:rsid w:val="3ECD6DAF"/>
    <w:rsid w:val="3EDC6A5F"/>
    <w:rsid w:val="3F00274D"/>
    <w:rsid w:val="3F021EB3"/>
    <w:rsid w:val="3F087854"/>
    <w:rsid w:val="3F0B4C4E"/>
    <w:rsid w:val="3F16721C"/>
    <w:rsid w:val="3F2A77CA"/>
    <w:rsid w:val="3F2C582E"/>
    <w:rsid w:val="3F396F33"/>
    <w:rsid w:val="3F4A39C9"/>
    <w:rsid w:val="3F563916"/>
    <w:rsid w:val="3F9E4EE5"/>
    <w:rsid w:val="3FC964D8"/>
    <w:rsid w:val="3FCB025A"/>
    <w:rsid w:val="3FDF2D5D"/>
    <w:rsid w:val="3FF35E0E"/>
    <w:rsid w:val="402A020C"/>
    <w:rsid w:val="40347488"/>
    <w:rsid w:val="40352509"/>
    <w:rsid w:val="404914AC"/>
    <w:rsid w:val="40556AC9"/>
    <w:rsid w:val="40EA5463"/>
    <w:rsid w:val="411A0F35"/>
    <w:rsid w:val="411F14BE"/>
    <w:rsid w:val="4156410B"/>
    <w:rsid w:val="4170316A"/>
    <w:rsid w:val="41B94E35"/>
    <w:rsid w:val="41DD38F8"/>
    <w:rsid w:val="41E810EF"/>
    <w:rsid w:val="41F0485F"/>
    <w:rsid w:val="42134546"/>
    <w:rsid w:val="42181B5C"/>
    <w:rsid w:val="421A16F6"/>
    <w:rsid w:val="422C1AAB"/>
    <w:rsid w:val="424B3CDF"/>
    <w:rsid w:val="424C6364"/>
    <w:rsid w:val="4262727B"/>
    <w:rsid w:val="428C68F4"/>
    <w:rsid w:val="42F02AD9"/>
    <w:rsid w:val="42F36125"/>
    <w:rsid w:val="42F843A8"/>
    <w:rsid w:val="434F5A51"/>
    <w:rsid w:val="43B35FE0"/>
    <w:rsid w:val="43C3747E"/>
    <w:rsid w:val="43C71A4B"/>
    <w:rsid w:val="443133A9"/>
    <w:rsid w:val="44565E2A"/>
    <w:rsid w:val="446E1F07"/>
    <w:rsid w:val="44A616A1"/>
    <w:rsid w:val="44CD16BD"/>
    <w:rsid w:val="44FD4C93"/>
    <w:rsid w:val="451C1963"/>
    <w:rsid w:val="451E392D"/>
    <w:rsid w:val="45240818"/>
    <w:rsid w:val="45264FC5"/>
    <w:rsid w:val="4565582E"/>
    <w:rsid w:val="45687B0A"/>
    <w:rsid w:val="45C049E4"/>
    <w:rsid w:val="45D61CA1"/>
    <w:rsid w:val="45DD3D90"/>
    <w:rsid w:val="45E22BAD"/>
    <w:rsid w:val="460A7FF5"/>
    <w:rsid w:val="460F14C8"/>
    <w:rsid w:val="46164604"/>
    <w:rsid w:val="463902F3"/>
    <w:rsid w:val="46537607"/>
    <w:rsid w:val="465A0995"/>
    <w:rsid w:val="46666C01"/>
    <w:rsid w:val="46873754"/>
    <w:rsid w:val="469B0FAE"/>
    <w:rsid w:val="46A870E2"/>
    <w:rsid w:val="46CC1167"/>
    <w:rsid w:val="46E26BDC"/>
    <w:rsid w:val="46E82445"/>
    <w:rsid w:val="46F33519"/>
    <w:rsid w:val="46F9712C"/>
    <w:rsid w:val="47244B46"/>
    <w:rsid w:val="47435706"/>
    <w:rsid w:val="476B3B43"/>
    <w:rsid w:val="476D64A6"/>
    <w:rsid w:val="476D68F2"/>
    <w:rsid w:val="47743CD8"/>
    <w:rsid w:val="477A0BC3"/>
    <w:rsid w:val="478055BC"/>
    <w:rsid w:val="478A7058"/>
    <w:rsid w:val="478F0446"/>
    <w:rsid w:val="47946129"/>
    <w:rsid w:val="47D96977"/>
    <w:rsid w:val="48420C37"/>
    <w:rsid w:val="48496F13"/>
    <w:rsid w:val="484D2E23"/>
    <w:rsid w:val="48582E36"/>
    <w:rsid w:val="48587156"/>
    <w:rsid w:val="485D5C3C"/>
    <w:rsid w:val="489363E0"/>
    <w:rsid w:val="48E46C3C"/>
    <w:rsid w:val="49256F6E"/>
    <w:rsid w:val="49627B61"/>
    <w:rsid w:val="49635DB3"/>
    <w:rsid w:val="49836455"/>
    <w:rsid w:val="498F3EDD"/>
    <w:rsid w:val="49933F80"/>
    <w:rsid w:val="49E04860"/>
    <w:rsid w:val="49E24880"/>
    <w:rsid w:val="49FA5FEB"/>
    <w:rsid w:val="4A0C1285"/>
    <w:rsid w:val="4A2F5CF5"/>
    <w:rsid w:val="4A4756D4"/>
    <w:rsid w:val="4A581AD8"/>
    <w:rsid w:val="4A595408"/>
    <w:rsid w:val="4A7A54EF"/>
    <w:rsid w:val="4A7B712C"/>
    <w:rsid w:val="4A7E0082"/>
    <w:rsid w:val="4A91694F"/>
    <w:rsid w:val="4A9F72BE"/>
    <w:rsid w:val="4AB45B59"/>
    <w:rsid w:val="4ABB577A"/>
    <w:rsid w:val="4ABE526B"/>
    <w:rsid w:val="4AF13892"/>
    <w:rsid w:val="4B0E45E1"/>
    <w:rsid w:val="4B14488A"/>
    <w:rsid w:val="4B166E55"/>
    <w:rsid w:val="4B2C6678"/>
    <w:rsid w:val="4B447E66"/>
    <w:rsid w:val="4B693428"/>
    <w:rsid w:val="4BA803F5"/>
    <w:rsid w:val="4BB32C96"/>
    <w:rsid w:val="4BB40B47"/>
    <w:rsid w:val="4BB7364B"/>
    <w:rsid w:val="4BC507F3"/>
    <w:rsid w:val="4BE40D01"/>
    <w:rsid w:val="4C07336D"/>
    <w:rsid w:val="4C6267F5"/>
    <w:rsid w:val="4C88555F"/>
    <w:rsid w:val="4CC20B4D"/>
    <w:rsid w:val="4CD22B0F"/>
    <w:rsid w:val="4CE50F85"/>
    <w:rsid w:val="4D1259F4"/>
    <w:rsid w:val="4D461C73"/>
    <w:rsid w:val="4D522188"/>
    <w:rsid w:val="4D7B0486"/>
    <w:rsid w:val="4DA35DAA"/>
    <w:rsid w:val="4DBA440F"/>
    <w:rsid w:val="4DC1579E"/>
    <w:rsid w:val="4DCF0ABD"/>
    <w:rsid w:val="4E037EE6"/>
    <w:rsid w:val="4E043A35"/>
    <w:rsid w:val="4E290415"/>
    <w:rsid w:val="4E2C6E4D"/>
    <w:rsid w:val="4E3917D8"/>
    <w:rsid w:val="4E4D0DDF"/>
    <w:rsid w:val="4E521E5D"/>
    <w:rsid w:val="4E54356D"/>
    <w:rsid w:val="4E9904C8"/>
    <w:rsid w:val="4E992F9E"/>
    <w:rsid w:val="4E9E5ADF"/>
    <w:rsid w:val="4EBC430A"/>
    <w:rsid w:val="4EC8490A"/>
    <w:rsid w:val="4EDB63EB"/>
    <w:rsid w:val="4F167858"/>
    <w:rsid w:val="4F1B0EDE"/>
    <w:rsid w:val="4F1D1BBE"/>
    <w:rsid w:val="4FAC2E29"/>
    <w:rsid w:val="4FBB69A0"/>
    <w:rsid w:val="4FD95020"/>
    <w:rsid w:val="505446A7"/>
    <w:rsid w:val="50670742"/>
    <w:rsid w:val="507E1724"/>
    <w:rsid w:val="50830AE8"/>
    <w:rsid w:val="509B4D1B"/>
    <w:rsid w:val="50C52412"/>
    <w:rsid w:val="511C1568"/>
    <w:rsid w:val="51303983"/>
    <w:rsid w:val="515E6E11"/>
    <w:rsid w:val="51852899"/>
    <w:rsid w:val="51AC406F"/>
    <w:rsid w:val="51D00906"/>
    <w:rsid w:val="51E1554A"/>
    <w:rsid w:val="521F0580"/>
    <w:rsid w:val="523A167B"/>
    <w:rsid w:val="524424F9"/>
    <w:rsid w:val="524A4C95"/>
    <w:rsid w:val="525A7F6F"/>
    <w:rsid w:val="526D7CA2"/>
    <w:rsid w:val="52B753C1"/>
    <w:rsid w:val="52C901FD"/>
    <w:rsid w:val="52F46C6C"/>
    <w:rsid w:val="531225F7"/>
    <w:rsid w:val="5316288B"/>
    <w:rsid w:val="536F17F8"/>
    <w:rsid w:val="537A2677"/>
    <w:rsid w:val="53807561"/>
    <w:rsid w:val="538E6122"/>
    <w:rsid w:val="53B13BBE"/>
    <w:rsid w:val="53D5785D"/>
    <w:rsid w:val="53E21FCA"/>
    <w:rsid w:val="53F71F19"/>
    <w:rsid w:val="541C2D96"/>
    <w:rsid w:val="54332825"/>
    <w:rsid w:val="544607AB"/>
    <w:rsid w:val="54943C67"/>
    <w:rsid w:val="5494425D"/>
    <w:rsid w:val="54AB2D04"/>
    <w:rsid w:val="54B576DE"/>
    <w:rsid w:val="54C142D5"/>
    <w:rsid w:val="54EA382C"/>
    <w:rsid w:val="55344AA7"/>
    <w:rsid w:val="55434CEA"/>
    <w:rsid w:val="554C473E"/>
    <w:rsid w:val="5565384F"/>
    <w:rsid w:val="55717A95"/>
    <w:rsid w:val="559F3C64"/>
    <w:rsid w:val="55B6370E"/>
    <w:rsid w:val="55ED4910"/>
    <w:rsid w:val="560721BC"/>
    <w:rsid w:val="561018D2"/>
    <w:rsid w:val="56223AF1"/>
    <w:rsid w:val="56244B1C"/>
    <w:rsid w:val="568E57DF"/>
    <w:rsid w:val="569E48CE"/>
    <w:rsid w:val="56EA0A31"/>
    <w:rsid w:val="572172AD"/>
    <w:rsid w:val="5728107F"/>
    <w:rsid w:val="572F19CA"/>
    <w:rsid w:val="57677794"/>
    <w:rsid w:val="577217EE"/>
    <w:rsid w:val="57757B5A"/>
    <w:rsid w:val="5785783C"/>
    <w:rsid w:val="57961A49"/>
    <w:rsid w:val="57FB18AC"/>
    <w:rsid w:val="581B4FFC"/>
    <w:rsid w:val="58847AF3"/>
    <w:rsid w:val="588C4ECA"/>
    <w:rsid w:val="5898534D"/>
    <w:rsid w:val="58AD0DF8"/>
    <w:rsid w:val="58BA4D1C"/>
    <w:rsid w:val="58BD134A"/>
    <w:rsid w:val="58E42340"/>
    <w:rsid w:val="593908DE"/>
    <w:rsid w:val="595A2602"/>
    <w:rsid w:val="595E6596"/>
    <w:rsid w:val="5966544B"/>
    <w:rsid w:val="597C3489"/>
    <w:rsid w:val="59943D66"/>
    <w:rsid w:val="59A71CEC"/>
    <w:rsid w:val="59CB4142"/>
    <w:rsid w:val="59EC3BA2"/>
    <w:rsid w:val="59F23519"/>
    <w:rsid w:val="59FF06AF"/>
    <w:rsid w:val="5A1530F9"/>
    <w:rsid w:val="5A2A0227"/>
    <w:rsid w:val="5A2A70DE"/>
    <w:rsid w:val="5A2F1CE1"/>
    <w:rsid w:val="5A366BCB"/>
    <w:rsid w:val="5A4F7C8D"/>
    <w:rsid w:val="5A93401E"/>
    <w:rsid w:val="5A985AD8"/>
    <w:rsid w:val="5ACB7C5C"/>
    <w:rsid w:val="5AD7215D"/>
    <w:rsid w:val="5ADB26E6"/>
    <w:rsid w:val="5B427772"/>
    <w:rsid w:val="5B4D0594"/>
    <w:rsid w:val="5B50656D"/>
    <w:rsid w:val="5B726329"/>
    <w:rsid w:val="5B791466"/>
    <w:rsid w:val="5B841BB9"/>
    <w:rsid w:val="5B871DD5"/>
    <w:rsid w:val="5BC03825"/>
    <w:rsid w:val="5BC36B85"/>
    <w:rsid w:val="5BC70423"/>
    <w:rsid w:val="5BE72873"/>
    <w:rsid w:val="5C05719D"/>
    <w:rsid w:val="5C1271C4"/>
    <w:rsid w:val="5C366DE5"/>
    <w:rsid w:val="5C5E240A"/>
    <w:rsid w:val="5C75596E"/>
    <w:rsid w:val="5CC76201"/>
    <w:rsid w:val="5D4D6706"/>
    <w:rsid w:val="5D537A94"/>
    <w:rsid w:val="5D6121B1"/>
    <w:rsid w:val="5D762C9B"/>
    <w:rsid w:val="5D7E2D63"/>
    <w:rsid w:val="5D92411A"/>
    <w:rsid w:val="5DB449D7"/>
    <w:rsid w:val="5DBB3FB7"/>
    <w:rsid w:val="5E11661F"/>
    <w:rsid w:val="5E1906ED"/>
    <w:rsid w:val="5E1B6C96"/>
    <w:rsid w:val="5E26554A"/>
    <w:rsid w:val="5E3478C6"/>
    <w:rsid w:val="5E530AA5"/>
    <w:rsid w:val="5E693A13"/>
    <w:rsid w:val="5E8A398A"/>
    <w:rsid w:val="5EAC1B52"/>
    <w:rsid w:val="5EAE58CA"/>
    <w:rsid w:val="5EB6652D"/>
    <w:rsid w:val="5F0D5F64"/>
    <w:rsid w:val="5F102A07"/>
    <w:rsid w:val="5F261904"/>
    <w:rsid w:val="5F327E65"/>
    <w:rsid w:val="5F4B3119"/>
    <w:rsid w:val="5F577D10"/>
    <w:rsid w:val="5F5C5326"/>
    <w:rsid w:val="5F694FFF"/>
    <w:rsid w:val="5F6F6BEE"/>
    <w:rsid w:val="5F775CBC"/>
    <w:rsid w:val="5FCA1DC6"/>
    <w:rsid w:val="5FE315A4"/>
    <w:rsid w:val="60003F04"/>
    <w:rsid w:val="60157C87"/>
    <w:rsid w:val="601654D5"/>
    <w:rsid w:val="602351F5"/>
    <w:rsid w:val="602816AC"/>
    <w:rsid w:val="602C3C80"/>
    <w:rsid w:val="60460A13"/>
    <w:rsid w:val="60602BF4"/>
    <w:rsid w:val="607448F1"/>
    <w:rsid w:val="60796BB5"/>
    <w:rsid w:val="6089214B"/>
    <w:rsid w:val="60B42F40"/>
    <w:rsid w:val="60C05441"/>
    <w:rsid w:val="60CE4002"/>
    <w:rsid w:val="60E23609"/>
    <w:rsid w:val="60EE0200"/>
    <w:rsid w:val="6110461A"/>
    <w:rsid w:val="611834CF"/>
    <w:rsid w:val="61480B6C"/>
    <w:rsid w:val="61A11716"/>
    <w:rsid w:val="61A44D62"/>
    <w:rsid w:val="61A60ADB"/>
    <w:rsid w:val="61C251E9"/>
    <w:rsid w:val="61DF2865"/>
    <w:rsid w:val="61EE5FDE"/>
    <w:rsid w:val="61F15B4A"/>
    <w:rsid w:val="62022DBF"/>
    <w:rsid w:val="6265219D"/>
    <w:rsid w:val="6292105F"/>
    <w:rsid w:val="62970423"/>
    <w:rsid w:val="62A3501A"/>
    <w:rsid w:val="62D60F4C"/>
    <w:rsid w:val="62E775FD"/>
    <w:rsid w:val="62FA7330"/>
    <w:rsid w:val="630A6E47"/>
    <w:rsid w:val="631B72A6"/>
    <w:rsid w:val="6347009B"/>
    <w:rsid w:val="63534C92"/>
    <w:rsid w:val="63C67212"/>
    <w:rsid w:val="63CB65D6"/>
    <w:rsid w:val="63D97E87"/>
    <w:rsid w:val="63DC6A36"/>
    <w:rsid w:val="63EF49BB"/>
    <w:rsid w:val="643A712A"/>
    <w:rsid w:val="64524F4A"/>
    <w:rsid w:val="648562E9"/>
    <w:rsid w:val="64A532CB"/>
    <w:rsid w:val="64B619AB"/>
    <w:rsid w:val="64EB219E"/>
    <w:rsid w:val="64EF4458"/>
    <w:rsid w:val="64FB015D"/>
    <w:rsid w:val="64FF4D2B"/>
    <w:rsid w:val="653149E5"/>
    <w:rsid w:val="655773DB"/>
    <w:rsid w:val="657517C3"/>
    <w:rsid w:val="657E1469"/>
    <w:rsid w:val="65BF216B"/>
    <w:rsid w:val="65D5373C"/>
    <w:rsid w:val="65D8147F"/>
    <w:rsid w:val="65DC2D1D"/>
    <w:rsid w:val="65DF6369"/>
    <w:rsid w:val="65F00576"/>
    <w:rsid w:val="66081D64"/>
    <w:rsid w:val="66094DDC"/>
    <w:rsid w:val="660D737A"/>
    <w:rsid w:val="66216982"/>
    <w:rsid w:val="6623094C"/>
    <w:rsid w:val="66285F62"/>
    <w:rsid w:val="662B5A52"/>
    <w:rsid w:val="66372649"/>
    <w:rsid w:val="66464EB2"/>
    <w:rsid w:val="6678063D"/>
    <w:rsid w:val="667C62AE"/>
    <w:rsid w:val="669730E8"/>
    <w:rsid w:val="66CB592B"/>
    <w:rsid w:val="66DD449A"/>
    <w:rsid w:val="670E33AA"/>
    <w:rsid w:val="6716400D"/>
    <w:rsid w:val="671C73CA"/>
    <w:rsid w:val="67513297"/>
    <w:rsid w:val="6751773B"/>
    <w:rsid w:val="676078DC"/>
    <w:rsid w:val="67AB6E4B"/>
    <w:rsid w:val="68030431"/>
    <w:rsid w:val="683B718D"/>
    <w:rsid w:val="687E455F"/>
    <w:rsid w:val="68B43ADD"/>
    <w:rsid w:val="68B4705C"/>
    <w:rsid w:val="68CA3301"/>
    <w:rsid w:val="68F14D31"/>
    <w:rsid w:val="68F6116F"/>
    <w:rsid w:val="69216C99"/>
    <w:rsid w:val="692F585A"/>
    <w:rsid w:val="693E784B"/>
    <w:rsid w:val="696F5C56"/>
    <w:rsid w:val="69992909"/>
    <w:rsid w:val="69AC4EAD"/>
    <w:rsid w:val="69B83979"/>
    <w:rsid w:val="69D106BF"/>
    <w:rsid w:val="69EC72A7"/>
    <w:rsid w:val="6A2151A2"/>
    <w:rsid w:val="6A266C5C"/>
    <w:rsid w:val="6A294057"/>
    <w:rsid w:val="6A386990"/>
    <w:rsid w:val="6A43771D"/>
    <w:rsid w:val="6A536A02"/>
    <w:rsid w:val="6A641533"/>
    <w:rsid w:val="6A830692"/>
    <w:rsid w:val="6A841BD5"/>
    <w:rsid w:val="6AF46DC8"/>
    <w:rsid w:val="6B0F5E56"/>
    <w:rsid w:val="6B261C16"/>
    <w:rsid w:val="6B2D5DC9"/>
    <w:rsid w:val="6B3B03F4"/>
    <w:rsid w:val="6B3C600C"/>
    <w:rsid w:val="6B947BF6"/>
    <w:rsid w:val="6BB67B6C"/>
    <w:rsid w:val="6C107FD4"/>
    <w:rsid w:val="6C184383"/>
    <w:rsid w:val="6C223454"/>
    <w:rsid w:val="6C360CAD"/>
    <w:rsid w:val="6C5630FD"/>
    <w:rsid w:val="6CA1081C"/>
    <w:rsid w:val="6CDF5053"/>
    <w:rsid w:val="6D090170"/>
    <w:rsid w:val="6D33485A"/>
    <w:rsid w:val="6D3E606B"/>
    <w:rsid w:val="6D486EEA"/>
    <w:rsid w:val="6D561607"/>
    <w:rsid w:val="6D5E04BB"/>
    <w:rsid w:val="6D5F6478"/>
    <w:rsid w:val="6D601781"/>
    <w:rsid w:val="6D7E0B5E"/>
    <w:rsid w:val="6DC70052"/>
    <w:rsid w:val="6DC9627D"/>
    <w:rsid w:val="6DDC0876"/>
    <w:rsid w:val="6DF42BCE"/>
    <w:rsid w:val="6E015136"/>
    <w:rsid w:val="6E0E5A3E"/>
    <w:rsid w:val="6E162B44"/>
    <w:rsid w:val="6E176DA8"/>
    <w:rsid w:val="6E301E58"/>
    <w:rsid w:val="6E3A37D1"/>
    <w:rsid w:val="6E427DDD"/>
    <w:rsid w:val="6E470F4F"/>
    <w:rsid w:val="6E4B47B0"/>
    <w:rsid w:val="6E4F6056"/>
    <w:rsid w:val="6E801ED3"/>
    <w:rsid w:val="6E8B1784"/>
    <w:rsid w:val="6E8E68D1"/>
    <w:rsid w:val="6E92029C"/>
    <w:rsid w:val="6E934195"/>
    <w:rsid w:val="6E9C129B"/>
    <w:rsid w:val="6EC16F54"/>
    <w:rsid w:val="6EC31BF5"/>
    <w:rsid w:val="6ECA1BEA"/>
    <w:rsid w:val="6EE40E94"/>
    <w:rsid w:val="6EF94F76"/>
    <w:rsid w:val="6F4F7C8F"/>
    <w:rsid w:val="6F573414"/>
    <w:rsid w:val="6F6460AE"/>
    <w:rsid w:val="6F6D2C38"/>
    <w:rsid w:val="6F7C2E7B"/>
    <w:rsid w:val="6F830281"/>
    <w:rsid w:val="6F955A53"/>
    <w:rsid w:val="6F984159"/>
    <w:rsid w:val="6F9D04EB"/>
    <w:rsid w:val="6FC478B5"/>
    <w:rsid w:val="6FE70C3C"/>
    <w:rsid w:val="6FEF29EC"/>
    <w:rsid w:val="708B5A6B"/>
    <w:rsid w:val="70A00D49"/>
    <w:rsid w:val="70BD7BEF"/>
    <w:rsid w:val="70D51E94"/>
    <w:rsid w:val="71072C18"/>
    <w:rsid w:val="711205DD"/>
    <w:rsid w:val="71290DE0"/>
    <w:rsid w:val="712A22E9"/>
    <w:rsid w:val="719426FE"/>
    <w:rsid w:val="719B1CDE"/>
    <w:rsid w:val="71DC5E53"/>
    <w:rsid w:val="72604CD6"/>
    <w:rsid w:val="726F65D3"/>
    <w:rsid w:val="727147ED"/>
    <w:rsid w:val="72807126"/>
    <w:rsid w:val="72CC5EC7"/>
    <w:rsid w:val="72D57472"/>
    <w:rsid w:val="72DD00D4"/>
    <w:rsid w:val="73025471"/>
    <w:rsid w:val="732B3D6D"/>
    <w:rsid w:val="73465C7A"/>
    <w:rsid w:val="73A3131E"/>
    <w:rsid w:val="73A806E2"/>
    <w:rsid w:val="73AB01D2"/>
    <w:rsid w:val="73DE2356"/>
    <w:rsid w:val="73FB30B6"/>
    <w:rsid w:val="73FE0302"/>
    <w:rsid w:val="74225D1F"/>
    <w:rsid w:val="743B1556"/>
    <w:rsid w:val="745E268C"/>
    <w:rsid w:val="7492608A"/>
    <w:rsid w:val="749B6C0D"/>
    <w:rsid w:val="749F2840"/>
    <w:rsid w:val="74B6388F"/>
    <w:rsid w:val="74BD3F04"/>
    <w:rsid w:val="74DF6386"/>
    <w:rsid w:val="74E92D60"/>
    <w:rsid w:val="74FB3C64"/>
    <w:rsid w:val="750C6A4F"/>
    <w:rsid w:val="751B7FE1"/>
    <w:rsid w:val="7521699E"/>
    <w:rsid w:val="754D7793"/>
    <w:rsid w:val="75B570E6"/>
    <w:rsid w:val="75BC4EAA"/>
    <w:rsid w:val="75BC66C7"/>
    <w:rsid w:val="75D03F20"/>
    <w:rsid w:val="75D851E8"/>
    <w:rsid w:val="75E46579"/>
    <w:rsid w:val="760616F0"/>
    <w:rsid w:val="7610256F"/>
    <w:rsid w:val="764A5A81"/>
    <w:rsid w:val="765606D8"/>
    <w:rsid w:val="766A7A1C"/>
    <w:rsid w:val="766D5867"/>
    <w:rsid w:val="767F7730"/>
    <w:rsid w:val="76902210"/>
    <w:rsid w:val="76A84616"/>
    <w:rsid w:val="76AF3B36"/>
    <w:rsid w:val="76BD44A5"/>
    <w:rsid w:val="76CF5F86"/>
    <w:rsid w:val="76D90BB3"/>
    <w:rsid w:val="76FA74A7"/>
    <w:rsid w:val="770364F5"/>
    <w:rsid w:val="773B37D6"/>
    <w:rsid w:val="77575E00"/>
    <w:rsid w:val="777032C5"/>
    <w:rsid w:val="77896DB2"/>
    <w:rsid w:val="779E42D6"/>
    <w:rsid w:val="77A411C1"/>
    <w:rsid w:val="77B70362"/>
    <w:rsid w:val="77D93560"/>
    <w:rsid w:val="77F24622"/>
    <w:rsid w:val="7819395D"/>
    <w:rsid w:val="781C51FB"/>
    <w:rsid w:val="782B3690"/>
    <w:rsid w:val="78320EC2"/>
    <w:rsid w:val="783C4E8E"/>
    <w:rsid w:val="789227C4"/>
    <w:rsid w:val="78BE2756"/>
    <w:rsid w:val="78C0202A"/>
    <w:rsid w:val="78E421BD"/>
    <w:rsid w:val="78EE11C7"/>
    <w:rsid w:val="79102FB2"/>
    <w:rsid w:val="79374941"/>
    <w:rsid w:val="79711576"/>
    <w:rsid w:val="797A042B"/>
    <w:rsid w:val="79874551"/>
    <w:rsid w:val="79910D9C"/>
    <w:rsid w:val="79A436FA"/>
    <w:rsid w:val="79B0209F"/>
    <w:rsid w:val="79BE2A0E"/>
    <w:rsid w:val="79D20267"/>
    <w:rsid w:val="7A131C17"/>
    <w:rsid w:val="7A1E525A"/>
    <w:rsid w:val="7A2860D9"/>
    <w:rsid w:val="7A291E51"/>
    <w:rsid w:val="7A672FC0"/>
    <w:rsid w:val="7A8377B3"/>
    <w:rsid w:val="7AB67B89"/>
    <w:rsid w:val="7AE04C06"/>
    <w:rsid w:val="7AEA15E0"/>
    <w:rsid w:val="7AEC3CB8"/>
    <w:rsid w:val="7AF03C47"/>
    <w:rsid w:val="7AFE11CA"/>
    <w:rsid w:val="7B1D5512"/>
    <w:rsid w:val="7B206849"/>
    <w:rsid w:val="7B694BFB"/>
    <w:rsid w:val="7B7F4BB4"/>
    <w:rsid w:val="7BA54162"/>
    <w:rsid w:val="7BB16C15"/>
    <w:rsid w:val="7BBC4DCC"/>
    <w:rsid w:val="7BD227A0"/>
    <w:rsid w:val="7BED75DA"/>
    <w:rsid w:val="7C10229D"/>
    <w:rsid w:val="7C2737B9"/>
    <w:rsid w:val="7C3E7E36"/>
    <w:rsid w:val="7C615578"/>
    <w:rsid w:val="7C75137E"/>
    <w:rsid w:val="7C8F2291"/>
    <w:rsid w:val="7C93300A"/>
    <w:rsid w:val="7C981D12"/>
    <w:rsid w:val="7D3116DB"/>
    <w:rsid w:val="7D3B4375"/>
    <w:rsid w:val="7D523611"/>
    <w:rsid w:val="7D5B67C5"/>
    <w:rsid w:val="7DE92023"/>
    <w:rsid w:val="7DE95B7F"/>
    <w:rsid w:val="7DF54524"/>
    <w:rsid w:val="7E066731"/>
    <w:rsid w:val="7E130E4E"/>
    <w:rsid w:val="7E2A6895"/>
    <w:rsid w:val="7E3D43FB"/>
    <w:rsid w:val="7E5576B9"/>
    <w:rsid w:val="7E5A082B"/>
    <w:rsid w:val="7E5E6224"/>
    <w:rsid w:val="7E6B79EA"/>
    <w:rsid w:val="7E886BE2"/>
    <w:rsid w:val="7EB20667"/>
    <w:rsid w:val="7ECD724F"/>
    <w:rsid w:val="7EDE145C"/>
    <w:rsid w:val="7EF80CCD"/>
    <w:rsid w:val="7EF90044"/>
    <w:rsid w:val="7EFB24BC"/>
    <w:rsid w:val="7F1B620C"/>
    <w:rsid w:val="7F3731B0"/>
    <w:rsid w:val="7F556E2D"/>
    <w:rsid w:val="7F69341C"/>
    <w:rsid w:val="7F6C2F0C"/>
    <w:rsid w:val="7F7B314F"/>
    <w:rsid w:val="7F8653A8"/>
    <w:rsid w:val="7F9B559F"/>
    <w:rsid w:val="7F9D2987"/>
    <w:rsid w:val="7FB328E9"/>
    <w:rsid w:val="7FBD5861"/>
    <w:rsid w:val="7FEC1957"/>
    <w:rsid w:val="7FF66B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7" fillcolor="white">
      <v:fill color="white"/>
    </o:shapedefaults>
    <o:shapelayout v:ext="edit">
      <o:idmap v:ext="edit" data="1"/>
    </o:shapelayout>
  </w:shapeDefaults>
  <w:decimalSymbol w:val="."/>
  <w:listSeparator w:val=","/>
  <w14:docId w14:val="70FD43C4"/>
  <w15:docId w15:val="{0CAA314D-EA89-471C-BF11-E08D36826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qFormat="1"/>
    <w:lsdException w:name="annotation text"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qFormat="1"/>
    <w:lsdException w:name="annotation reference" w:uiPriority="0" w:qFormat="1"/>
    <w:lsdException w:name="line number" w:semiHidden="1" w:unhideWhenUsed="1" w:qFormat="1"/>
    <w:lsdException w:name="page number" w:semiHidden="1" w:unhideWhenUsed="1"/>
    <w:lsdException w:name="endnote reference" w:unhideWhenUsed="1" w:qFormat="1"/>
    <w:lsdException w:name="endnote text"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semiHidden="1" w:uiPriority="59" w:unhideWhenUsed="1"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paragraph" w:styleId="1">
    <w:name w:val="heading 1"/>
    <w:basedOn w:val="a"/>
    <w:next w:val="a"/>
    <w:link w:val="10"/>
    <w:uiPriority w:val="9"/>
    <w:qFormat/>
    <w:pPr>
      <w:keepNext/>
      <w:keepLines/>
      <w:spacing w:before="340" w:after="330" w:line="578" w:lineRule="auto"/>
      <w:outlineLvl w:val="0"/>
    </w:pPr>
    <w:rPr>
      <w:b/>
      <w:bCs/>
      <w:kern w:val="44"/>
      <w:sz w:val="44"/>
      <w:szCs w:val="44"/>
    </w:rPr>
  </w:style>
  <w:style w:type="paragraph" w:styleId="2">
    <w:name w:val="heading 2"/>
    <w:basedOn w:val="a"/>
    <w:next w:val="a"/>
    <w:link w:val="20"/>
    <w:uiPriority w:val="9"/>
    <w:qFormat/>
    <w:pPr>
      <w:keepNext/>
      <w:keepLines/>
      <w:spacing w:before="260" w:after="260" w:line="416" w:lineRule="auto"/>
      <w:outlineLvl w:val="1"/>
    </w:pPr>
    <w:rPr>
      <w:rFonts w:ascii="Cambria" w:hAnsi="Cambria"/>
      <w:b/>
      <w:bCs/>
      <w:kern w:val="0"/>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qFormat/>
    <w:pPr>
      <w:jc w:val="left"/>
    </w:pPr>
    <w:rPr>
      <w:kern w:val="0"/>
      <w:sz w:val="20"/>
      <w:szCs w:val="20"/>
    </w:rPr>
  </w:style>
  <w:style w:type="paragraph" w:styleId="a5">
    <w:name w:val="Body Text"/>
    <w:basedOn w:val="a"/>
    <w:uiPriority w:val="1"/>
    <w:qFormat/>
    <w:pPr>
      <w:ind w:left="100"/>
    </w:pPr>
    <w:rPr>
      <w:rFonts w:ascii="宋体" w:hAnsi="宋体" w:cs="宋体"/>
      <w:sz w:val="24"/>
      <w:szCs w:val="24"/>
      <w:lang w:val="zh-CN" w:bidi="zh-CN"/>
    </w:rPr>
  </w:style>
  <w:style w:type="paragraph" w:styleId="a6">
    <w:name w:val="Plain Text"/>
    <w:basedOn w:val="a"/>
    <w:uiPriority w:val="99"/>
    <w:qFormat/>
    <w:rPr>
      <w:rFonts w:ascii="宋体" w:hAnsi="Courier New" w:cs="宋体"/>
      <w:kern w:val="0"/>
      <w:sz w:val="20"/>
      <w:szCs w:val="20"/>
    </w:rPr>
  </w:style>
  <w:style w:type="paragraph" w:styleId="a7">
    <w:name w:val="endnote text"/>
    <w:basedOn w:val="a"/>
    <w:link w:val="a8"/>
    <w:uiPriority w:val="99"/>
    <w:unhideWhenUsed/>
    <w:qFormat/>
    <w:pPr>
      <w:snapToGrid w:val="0"/>
      <w:jc w:val="left"/>
    </w:pPr>
  </w:style>
  <w:style w:type="paragraph" w:styleId="a9">
    <w:name w:val="Balloon Text"/>
    <w:basedOn w:val="a"/>
    <w:link w:val="aa"/>
    <w:uiPriority w:val="99"/>
    <w:unhideWhenUsed/>
    <w:qFormat/>
    <w:rPr>
      <w:kern w:val="0"/>
      <w:sz w:val="18"/>
      <w:szCs w:val="18"/>
    </w:rPr>
  </w:style>
  <w:style w:type="paragraph" w:styleId="ab">
    <w:name w:val="footer"/>
    <w:basedOn w:val="a"/>
    <w:link w:val="ac"/>
    <w:uiPriority w:val="99"/>
    <w:unhideWhenUsed/>
    <w:qFormat/>
    <w:pPr>
      <w:tabs>
        <w:tab w:val="center" w:pos="4153"/>
        <w:tab w:val="right" w:pos="8306"/>
      </w:tabs>
      <w:snapToGrid w:val="0"/>
      <w:jc w:val="left"/>
    </w:pPr>
    <w:rPr>
      <w:kern w:val="0"/>
      <w:sz w:val="18"/>
      <w:szCs w:val="18"/>
    </w:rPr>
  </w:style>
  <w:style w:type="paragraph" w:styleId="ad">
    <w:name w:val="header"/>
    <w:basedOn w:val="a"/>
    <w:link w:val="ae"/>
    <w:uiPriority w:val="99"/>
    <w:unhideWhenUsed/>
    <w:qFormat/>
    <w:pPr>
      <w:pBdr>
        <w:bottom w:val="single" w:sz="6" w:space="1" w:color="auto"/>
      </w:pBdr>
      <w:tabs>
        <w:tab w:val="center" w:pos="4153"/>
        <w:tab w:val="right" w:pos="8306"/>
      </w:tabs>
      <w:snapToGrid w:val="0"/>
      <w:jc w:val="center"/>
    </w:pPr>
    <w:rPr>
      <w:kern w:val="0"/>
      <w:sz w:val="18"/>
      <w:szCs w:val="18"/>
    </w:rPr>
  </w:style>
  <w:style w:type="paragraph" w:styleId="af">
    <w:name w:val="footnote text"/>
    <w:basedOn w:val="a"/>
    <w:link w:val="af0"/>
    <w:uiPriority w:val="99"/>
    <w:unhideWhenUsed/>
    <w:qFormat/>
    <w:pPr>
      <w:snapToGrid w:val="0"/>
      <w:jc w:val="left"/>
    </w:pPr>
    <w:rPr>
      <w:sz w:val="18"/>
      <w:szCs w:val="18"/>
    </w:rPr>
  </w:style>
  <w:style w:type="paragraph" w:styleId="af1">
    <w:name w:val="Normal (Web)"/>
    <w:basedOn w:val="a"/>
    <w:uiPriority w:val="99"/>
    <w:unhideWhenUsed/>
    <w:qFormat/>
    <w:pPr>
      <w:widowControl/>
      <w:spacing w:before="100" w:beforeAutospacing="1" w:after="100" w:afterAutospacing="1"/>
      <w:jc w:val="left"/>
    </w:pPr>
    <w:rPr>
      <w:rFonts w:ascii="宋体" w:hAnsi="宋体" w:cs="宋体"/>
      <w:kern w:val="0"/>
      <w:sz w:val="24"/>
      <w:szCs w:val="24"/>
    </w:rPr>
  </w:style>
  <w:style w:type="paragraph" w:styleId="af2">
    <w:name w:val="annotation subject"/>
    <w:basedOn w:val="a3"/>
    <w:next w:val="a3"/>
    <w:link w:val="af3"/>
    <w:uiPriority w:val="99"/>
    <w:unhideWhenUsed/>
    <w:qFormat/>
    <w:rPr>
      <w:b/>
      <w:bCs/>
      <w:kern w:val="2"/>
      <w:sz w:val="21"/>
      <w:szCs w:val="22"/>
    </w:rPr>
  </w:style>
  <w:style w:type="table" w:styleId="af4">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endnote reference"/>
    <w:uiPriority w:val="99"/>
    <w:unhideWhenUsed/>
    <w:qFormat/>
    <w:rPr>
      <w:vertAlign w:val="superscript"/>
    </w:rPr>
  </w:style>
  <w:style w:type="character" w:styleId="af6">
    <w:name w:val="line number"/>
    <w:basedOn w:val="a0"/>
    <w:uiPriority w:val="99"/>
    <w:semiHidden/>
    <w:unhideWhenUsed/>
    <w:qFormat/>
  </w:style>
  <w:style w:type="character" w:styleId="af7">
    <w:name w:val="annotation reference"/>
    <w:qFormat/>
    <w:rPr>
      <w:sz w:val="21"/>
      <w:szCs w:val="21"/>
    </w:rPr>
  </w:style>
  <w:style w:type="character" w:styleId="af8">
    <w:name w:val="footnote reference"/>
    <w:uiPriority w:val="99"/>
    <w:unhideWhenUsed/>
    <w:qFormat/>
    <w:rPr>
      <w:vertAlign w:val="superscript"/>
    </w:rPr>
  </w:style>
  <w:style w:type="character" w:customStyle="1" w:styleId="10">
    <w:name w:val="标题 1 字符"/>
    <w:link w:val="1"/>
    <w:uiPriority w:val="9"/>
    <w:qFormat/>
    <w:rPr>
      <w:b/>
      <w:bCs/>
      <w:kern w:val="44"/>
      <w:sz w:val="44"/>
      <w:szCs w:val="44"/>
    </w:rPr>
  </w:style>
  <w:style w:type="character" w:customStyle="1" w:styleId="20">
    <w:name w:val="标题 2 字符"/>
    <w:link w:val="2"/>
    <w:uiPriority w:val="9"/>
    <w:qFormat/>
    <w:rPr>
      <w:rFonts w:ascii="Cambria" w:eastAsia="宋体" w:hAnsi="Cambria" w:cs="Times New Roman"/>
      <w:b/>
      <w:bCs/>
      <w:sz w:val="32"/>
      <w:szCs w:val="32"/>
    </w:rPr>
  </w:style>
  <w:style w:type="character" w:customStyle="1" w:styleId="a4">
    <w:name w:val="批注文字 字符"/>
    <w:link w:val="a3"/>
    <w:uiPriority w:val="99"/>
    <w:semiHidden/>
    <w:qFormat/>
  </w:style>
  <w:style w:type="character" w:customStyle="1" w:styleId="a8">
    <w:name w:val="尾注文本 字符"/>
    <w:link w:val="a7"/>
    <w:uiPriority w:val="99"/>
    <w:semiHidden/>
    <w:qFormat/>
    <w:rPr>
      <w:kern w:val="2"/>
      <w:sz w:val="21"/>
      <w:szCs w:val="22"/>
    </w:rPr>
  </w:style>
  <w:style w:type="character" w:customStyle="1" w:styleId="aa">
    <w:name w:val="批注框文本 字符"/>
    <w:link w:val="a9"/>
    <w:uiPriority w:val="99"/>
    <w:semiHidden/>
    <w:qFormat/>
    <w:rPr>
      <w:sz w:val="18"/>
      <w:szCs w:val="18"/>
    </w:rPr>
  </w:style>
  <w:style w:type="character" w:customStyle="1" w:styleId="ac">
    <w:name w:val="页脚 字符"/>
    <w:link w:val="ab"/>
    <w:uiPriority w:val="99"/>
    <w:qFormat/>
    <w:rPr>
      <w:sz w:val="18"/>
      <w:szCs w:val="18"/>
    </w:rPr>
  </w:style>
  <w:style w:type="character" w:customStyle="1" w:styleId="ae">
    <w:name w:val="页眉 字符"/>
    <w:link w:val="ad"/>
    <w:uiPriority w:val="99"/>
    <w:qFormat/>
    <w:rPr>
      <w:sz w:val="18"/>
      <w:szCs w:val="18"/>
    </w:rPr>
  </w:style>
  <w:style w:type="character" w:customStyle="1" w:styleId="af0">
    <w:name w:val="脚注文本 字符"/>
    <w:link w:val="af"/>
    <w:uiPriority w:val="99"/>
    <w:semiHidden/>
    <w:qFormat/>
    <w:rPr>
      <w:kern w:val="2"/>
      <w:sz w:val="18"/>
      <w:szCs w:val="18"/>
    </w:rPr>
  </w:style>
  <w:style w:type="character" w:customStyle="1" w:styleId="af3">
    <w:name w:val="批注主题 字符"/>
    <w:link w:val="af2"/>
    <w:uiPriority w:val="99"/>
    <w:semiHidden/>
    <w:qFormat/>
    <w:rPr>
      <w:rFonts w:ascii="Calibri" w:hAnsi="Calibri"/>
      <w:b/>
      <w:bCs/>
      <w:kern w:val="2"/>
      <w:sz w:val="21"/>
      <w:szCs w:val="22"/>
    </w:rPr>
  </w:style>
  <w:style w:type="character" w:customStyle="1" w:styleId="Char">
    <w:name w:val="批注文字 Char"/>
    <w:uiPriority w:val="99"/>
    <w:qFormat/>
    <w:rPr>
      <w:rFonts w:ascii="Calibri" w:hAnsi="Calibri"/>
    </w:rPr>
  </w:style>
  <w:style w:type="character" w:customStyle="1" w:styleId="fontstyle01">
    <w:name w:val="fontstyle01"/>
    <w:qFormat/>
    <w:rPr>
      <w:rFonts w:ascii="Verdana" w:hAnsi="Verdana" w:hint="default"/>
      <w:b/>
      <w:bCs/>
      <w:color w:val="000000"/>
      <w:sz w:val="18"/>
      <w:szCs w:val="18"/>
    </w:rPr>
  </w:style>
  <w:style w:type="paragraph" w:styleId="af9">
    <w:name w:val="List Paragraph"/>
    <w:basedOn w:val="a"/>
    <w:uiPriority w:val="1"/>
    <w:qFormat/>
    <w:pPr>
      <w:ind w:left="824" w:hanging="529"/>
    </w:pPr>
    <w:rPr>
      <w:rFonts w:ascii="宋体" w:hAnsi="宋体" w:cs="宋体"/>
      <w:lang w:val="zh-CN" w:bidi="zh-CN"/>
    </w:rPr>
  </w:style>
  <w:style w:type="paragraph" w:customStyle="1" w:styleId="TableParagraph">
    <w:name w:val="Table Paragraph"/>
    <w:basedOn w:val="a"/>
    <w:uiPriority w:val="1"/>
    <w:qFormat/>
    <w:pPr>
      <w:spacing w:line="215" w:lineRule="exact"/>
      <w:ind w:left="110"/>
      <w:jc w:val="center"/>
    </w:pPr>
    <w:rPr>
      <w:rFonts w:ascii="宋体" w:hAnsi="宋体" w:cs="宋体"/>
      <w:lang w:val="zh-CN" w:bidi="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55"/>
    <customShpInfo spid="_x0000_s1026" textRotate="1"/>
    <customShpInfo spid="_x0000_s205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1081</Words>
  <Characters>6164</Characters>
  <Application>Microsoft Office Word</Application>
  <DocSecurity>0</DocSecurity>
  <Lines>51</Lines>
  <Paragraphs>14</Paragraphs>
  <ScaleCrop>false</ScaleCrop>
  <Company>Microsoft</Company>
  <LinksUpToDate>false</LinksUpToDate>
  <CharactersWithSpaces>7231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陈蕾</cp:lastModifiedBy>
  <cp:revision>35</cp:revision>
  <cp:lastPrinted>2023-07-28T02:44:00Z</cp:lastPrinted>
  <dcterms:created xsi:type="dcterms:W3CDTF">2021-12-28T13:06:00Z</dcterms:created>
  <dcterms:modified xsi:type="dcterms:W3CDTF">2023-08-04T07:20:00Z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DAF3C38D3A904C7FB0022866BC09E756_13</vt:lpwstr>
  </property>
</Properties>
</file>