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1EC7B" w14:textId="33F7AF5D" w:rsidR="008477B5" w:rsidRPr="00444EEF" w:rsidRDefault="008477B5" w:rsidP="00C62ECC">
      <w:pPr>
        <w:pStyle w:val="A-"/>
        <w:spacing w:after="156"/>
        <w:jc w:val="center"/>
        <w:rPr>
          <w:b/>
          <w:bCs/>
          <w:szCs w:val="24"/>
        </w:rPr>
      </w:pPr>
      <w:bookmarkStart w:id="0" w:name="_Hlk109725804"/>
      <w:r w:rsidRPr="00444EEF">
        <w:rPr>
          <w:b/>
        </w:rPr>
        <w:t xml:space="preserve">4023 Determination of Shading </w:t>
      </w:r>
      <w:r w:rsidR="001766BD" w:rsidRPr="00444EEF">
        <w:rPr>
          <w:b/>
        </w:rPr>
        <w:t>Property</w:t>
      </w:r>
      <w:r w:rsidRPr="00444EEF">
        <w:rPr>
          <w:b/>
        </w:rPr>
        <w:t xml:space="preserve"> for Colored Glass Containers</w:t>
      </w:r>
    </w:p>
    <w:p w14:paraId="1BA9E1C2" w14:textId="4B8E2DD3" w:rsidR="008477B5" w:rsidRPr="00444EEF" w:rsidRDefault="008477B5" w:rsidP="00A26C78">
      <w:pPr>
        <w:pStyle w:val="A-"/>
        <w:spacing w:after="156"/>
        <w:ind w:firstLineChars="200" w:firstLine="480"/>
        <w:rPr>
          <w:szCs w:val="24"/>
        </w:rPr>
      </w:pPr>
      <w:r w:rsidRPr="00444EEF">
        <w:t xml:space="preserve">Shading refers to the property of an object to block light transmission. Colored glass containers can provide protection for drugs that are sensitive to light. Shading </w:t>
      </w:r>
      <w:r w:rsidR="001766BD" w:rsidRPr="00444EEF">
        <w:t xml:space="preserve">property </w:t>
      </w:r>
      <w:r w:rsidRPr="00444EEF">
        <w:t xml:space="preserve">is usually expressed in terms of </w:t>
      </w:r>
      <w:r w:rsidR="00A824A2" w:rsidRPr="00444EEF">
        <w:t xml:space="preserve">spectral </w:t>
      </w:r>
      <w:r w:rsidR="00567663" w:rsidRPr="00444EEF">
        <w:t>transmission</w:t>
      </w:r>
      <w:r w:rsidR="001766BD" w:rsidRPr="00444EEF">
        <w:t>.</w:t>
      </w:r>
      <w:r w:rsidRPr="00444EEF">
        <w:t xml:space="preserve"> When light passes through the sample, </w:t>
      </w:r>
      <w:r w:rsidR="00B57EC6" w:rsidRPr="00444EEF">
        <w:t xml:space="preserve">spectral </w:t>
      </w:r>
      <w:r w:rsidR="00567663" w:rsidRPr="00444EEF">
        <w:t>transmission</w:t>
      </w:r>
      <w:r w:rsidR="00A824A2" w:rsidRPr="00444EEF">
        <w:t xml:space="preserve"> </w:t>
      </w:r>
      <w:r w:rsidRPr="00444EEF">
        <w:t>varies with the wavelength of light, the composition, color depth</w:t>
      </w:r>
      <w:r w:rsidR="00622518" w:rsidRPr="00444EEF">
        <w:t>,</w:t>
      </w:r>
      <w:r w:rsidRPr="00444EEF">
        <w:t xml:space="preserve"> and thickness of glass.</w:t>
      </w:r>
    </w:p>
    <w:p w14:paraId="5F46965B" w14:textId="524E0C05" w:rsidR="008477B5" w:rsidRPr="00444EEF" w:rsidRDefault="008477B5" w:rsidP="00A26C78">
      <w:pPr>
        <w:pStyle w:val="A-"/>
        <w:spacing w:after="156"/>
        <w:ind w:firstLineChars="200" w:firstLine="480"/>
        <w:rPr>
          <w:szCs w:val="24"/>
        </w:rPr>
      </w:pPr>
      <w:r w:rsidRPr="00444EEF">
        <w:t>This method applies to the determination of shading of colored glass containers.</w:t>
      </w:r>
    </w:p>
    <w:p w14:paraId="32031AD1" w14:textId="42FB4B7C" w:rsidR="008477B5" w:rsidRPr="00444EEF" w:rsidRDefault="00F23B85" w:rsidP="00A26C78">
      <w:pPr>
        <w:pStyle w:val="A-"/>
        <w:spacing w:after="156"/>
        <w:ind w:firstLineChars="200" w:firstLine="482"/>
        <w:rPr>
          <w:szCs w:val="24"/>
        </w:rPr>
      </w:pPr>
      <w:r w:rsidRPr="00444EEF">
        <w:rPr>
          <w:b/>
          <w:bCs/>
        </w:rPr>
        <w:t>D</w:t>
      </w:r>
      <w:r w:rsidR="008477B5" w:rsidRPr="00444EEF">
        <w:rPr>
          <w:b/>
          <w:bCs/>
        </w:rPr>
        <w:t>etermination</w:t>
      </w:r>
      <w:r w:rsidR="00C62ECC" w:rsidRPr="00444EEF">
        <w:rPr>
          <w:b/>
        </w:rPr>
        <w:t xml:space="preserve"> </w:t>
      </w:r>
      <w:r w:rsidRPr="00444EEF">
        <w:rPr>
          <w:b/>
        </w:rPr>
        <w:t>Principle</w:t>
      </w:r>
      <w:r w:rsidR="00A26C78">
        <w:rPr>
          <w:rFonts w:hint="eastAsia"/>
          <w:b/>
        </w:rPr>
        <w:t>:</w:t>
      </w:r>
      <w:r w:rsidRPr="00444EEF">
        <w:t xml:space="preserve"> </w:t>
      </w:r>
      <w:r w:rsidR="008477B5" w:rsidRPr="00444EEF">
        <w:t xml:space="preserve">In this method, the light beam emitted by the light source passes through the monochromator and is transformed into parallel beams of different wavelengths that vertically irradiate the sample, </w:t>
      </w:r>
      <w:r w:rsidR="00827D15" w:rsidRPr="00444EEF">
        <w:rPr>
          <w:rFonts w:hint="eastAsia"/>
        </w:rPr>
        <w:t xml:space="preserve">and </w:t>
      </w:r>
      <w:r w:rsidR="008477B5" w:rsidRPr="00444EEF">
        <w:t>calculate the ratio of the transmitted light intensity to the incident light intensity.</w:t>
      </w:r>
      <w:bookmarkStart w:id="1" w:name="_GoBack"/>
      <w:bookmarkEnd w:id="1"/>
    </w:p>
    <w:p w14:paraId="3C28A422" w14:textId="5E64D42F" w:rsidR="008477B5" w:rsidRPr="00444EEF" w:rsidRDefault="00CC19D9" w:rsidP="00A26C78">
      <w:pPr>
        <w:pStyle w:val="A-"/>
        <w:spacing w:after="156"/>
        <w:ind w:firstLineChars="200" w:firstLine="482"/>
        <w:rPr>
          <w:szCs w:val="24"/>
        </w:rPr>
      </w:pPr>
      <w:r w:rsidRPr="00444EEF">
        <w:rPr>
          <w:rFonts w:hint="eastAsia"/>
          <w:b/>
          <w:bCs/>
        </w:rPr>
        <w:t>I</w:t>
      </w:r>
      <w:r w:rsidRPr="00444EEF">
        <w:rPr>
          <w:b/>
          <w:bCs/>
        </w:rPr>
        <w:t>nstruments</w:t>
      </w:r>
      <w:r w:rsidR="00A26C78">
        <w:rPr>
          <w:rFonts w:hint="eastAsia"/>
          <w:b/>
          <w:bCs/>
        </w:rPr>
        <w:t>:</w:t>
      </w:r>
      <w:r w:rsidR="00C62ECC" w:rsidRPr="00444EEF">
        <w:rPr>
          <w:b/>
        </w:rPr>
        <w:t xml:space="preserve"> </w:t>
      </w:r>
      <w:r w:rsidR="008477B5" w:rsidRPr="00444EEF">
        <w:t>UV-</w:t>
      </w:r>
      <w:r w:rsidR="009B657C" w:rsidRPr="00444EEF">
        <w:t>V</w:t>
      </w:r>
      <w:r w:rsidR="009B657C" w:rsidRPr="00444EEF">
        <w:rPr>
          <w:rFonts w:hint="eastAsia"/>
        </w:rPr>
        <w:t>is</w:t>
      </w:r>
      <w:r w:rsidR="009B657C" w:rsidRPr="00444EEF">
        <w:t xml:space="preserve"> </w:t>
      </w:r>
      <w:r w:rsidR="008477B5" w:rsidRPr="00444EEF">
        <w:t xml:space="preserve">spectrophotometer equipped with </w:t>
      </w:r>
      <w:r w:rsidR="00E80091" w:rsidRPr="00444EEF">
        <w:rPr>
          <w:rFonts w:hint="eastAsia"/>
        </w:rPr>
        <w:t xml:space="preserve">either </w:t>
      </w:r>
      <w:r w:rsidR="008477B5" w:rsidRPr="00444EEF">
        <w:t xml:space="preserve">a photodiode detector or </w:t>
      </w:r>
      <w:r w:rsidR="00E80091" w:rsidRPr="00444EEF">
        <w:rPr>
          <w:rFonts w:hint="eastAsia"/>
        </w:rPr>
        <w:t xml:space="preserve">a </w:t>
      </w:r>
      <w:r w:rsidR="008477B5" w:rsidRPr="00444EEF">
        <w:t xml:space="preserve">photomultiplier tube coupled </w:t>
      </w:r>
      <w:r w:rsidR="00E80091" w:rsidRPr="00444EEF">
        <w:rPr>
          <w:rFonts w:hint="eastAsia"/>
        </w:rPr>
        <w:t>with an</w:t>
      </w:r>
      <w:r w:rsidR="008477B5" w:rsidRPr="00444EEF">
        <w:t xml:space="preserve"> integrating sphere.</w:t>
      </w:r>
    </w:p>
    <w:p w14:paraId="7E2D8EE1" w14:textId="294CBC42" w:rsidR="008477B5" w:rsidRPr="00444EEF" w:rsidRDefault="008477B5" w:rsidP="00A26C78">
      <w:pPr>
        <w:pStyle w:val="A-"/>
        <w:spacing w:after="156"/>
        <w:ind w:firstLineChars="200" w:firstLine="480"/>
        <w:rPr>
          <w:szCs w:val="24"/>
        </w:rPr>
      </w:pPr>
      <w:r w:rsidRPr="00444EEF">
        <w:t>Wall thickness tester</w:t>
      </w:r>
      <w:r w:rsidR="008609C6" w:rsidRPr="00444EEF">
        <w:t xml:space="preserve">, </w:t>
      </w:r>
      <w:r w:rsidRPr="00444EEF">
        <w:t>with an accuracy of 0.01 mm.</w:t>
      </w:r>
    </w:p>
    <w:p w14:paraId="16E7F74A" w14:textId="2FAC6BC7" w:rsidR="00FD6692" w:rsidRPr="00444EEF" w:rsidRDefault="00BD56F6" w:rsidP="00A26C78">
      <w:pPr>
        <w:pStyle w:val="A-"/>
        <w:spacing w:after="156"/>
        <w:ind w:firstLineChars="200" w:firstLine="482"/>
      </w:pPr>
      <w:r w:rsidRPr="00444EEF">
        <w:rPr>
          <w:b/>
          <w:bCs/>
        </w:rPr>
        <w:t>Sample preparation</w:t>
      </w:r>
      <w:r w:rsidR="00A26C78">
        <w:rPr>
          <w:rFonts w:hint="eastAsia"/>
          <w:b/>
          <w:bCs/>
        </w:rPr>
        <w:t>:</w:t>
      </w:r>
      <w:r w:rsidR="00C62ECC" w:rsidRPr="00444EEF">
        <w:rPr>
          <w:b/>
        </w:rPr>
        <w:t xml:space="preserve"> </w:t>
      </w:r>
      <w:r w:rsidR="00FD6692" w:rsidRPr="00444EEF">
        <w:rPr>
          <w:szCs w:val="24"/>
        </w:rPr>
        <w:t xml:space="preserve">Take 5 samples and make them into strips for testing. The sample </w:t>
      </w:r>
      <w:r w:rsidR="00B60F62" w:rsidRPr="00444EEF">
        <w:t>shall</w:t>
      </w:r>
      <w:r w:rsidR="00FD6692" w:rsidRPr="00444EEF">
        <w:rPr>
          <w:szCs w:val="24"/>
        </w:rPr>
        <w:t xml:space="preserve"> be able to be fixed on the colorimetric bracket of the instrument, with the length direction parallel to the axis of the sample.</w:t>
      </w:r>
      <w:r w:rsidR="00B60F62" w:rsidRPr="00444EEF">
        <w:rPr>
          <w:szCs w:val="24"/>
        </w:rPr>
        <w:t xml:space="preserve"> The length of the sample in axial direction shall</w:t>
      </w:r>
      <w:r w:rsidR="00FD6692" w:rsidRPr="00444EEF">
        <w:rPr>
          <w:szCs w:val="24"/>
        </w:rPr>
        <w:t xml:space="preserve"> cover the instrument slit.</w:t>
      </w:r>
    </w:p>
    <w:p w14:paraId="0F1C11D1" w14:textId="510342DB" w:rsidR="008477B5" w:rsidRPr="00444EEF" w:rsidRDefault="008477B5" w:rsidP="00A26C78">
      <w:pPr>
        <w:pStyle w:val="A-"/>
        <w:spacing w:after="156"/>
        <w:ind w:firstLineChars="200" w:firstLine="480"/>
        <w:rPr>
          <w:szCs w:val="24"/>
        </w:rPr>
      </w:pPr>
      <w:r w:rsidRPr="00444EEF">
        <w:t xml:space="preserve">Clean the cut sample with purified water or anhydrous ethanol, wipe the surface of the sample with mirror wiping paper or absorbent cotton and allow them to air dry, avoiding any fingerprints or other stains on the surface. Avoid scratching the surface </w:t>
      </w:r>
      <w:r w:rsidR="00F23B85" w:rsidRPr="00444EEF">
        <w:t xml:space="preserve">or crack </w:t>
      </w:r>
      <w:r w:rsidRPr="00444EEF">
        <w:t>of the sample during cutting and cleaning.</w:t>
      </w:r>
    </w:p>
    <w:p w14:paraId="42E439D2" w14:textId="3CCDD832" w:rsidR="008477B5" w:rsidRPr="00444EEF" w:rsidRDefault="001469DA" w:rsidP="00A26C78">
      <w:pPr>
        <w:pStyle w:val="A-"/>
        <w:spacing w:after="156"/>
        <w:ind w:firstLineChars="200" w:firstLine="482"/>
        <w:rPr>
          <w:szCs w:val="24"/>
        </w:rPr>
      </w:pPr>
      <w:r w:rsidRPr="00444EEF">
        <w:rPr>
          <w:rFonts w:hint="eastAsia"/>
          <w:b/>
          <w:bCs/>
        </w:rPr>
        <w:t>D</w:t>
      </w:r>
      <w:r w:rsidRPr="00444EEF">
        <w:rPr>
          <w:b/>
          <w:bCs/>
        </w:rPr>
        <w:t>etermination</w:t>
      </w:r>
      <w:r w:rsidR="00A26C78">
        <w:rPr>
          <w:rFonts w:hint="eastAsia"/>
          <w:b/>
          <w:bCs/>
        </w:rPr>
        <w:t>:</w:t>
      </w:r>
      <w:r w:rsidR="00C62ECC" w:rsidRPr="00444EEF">
        <w:rPr>
          <w:b/>
        </w:rPr>
        <w:t xml:space="preserve"> </w:t>
      </w:r>
      <w:r w:rsidR="008477B5" w:rsidRPr="00444EEF">
        <w:t>Place the sample in a UV-</w:t>
      </w:r>
      <w:r w:rsidR="00A272C4" w:rsidRPr="00444EEF">
        <w:t>V</w:t>
      </w:r>
      <w:r w:rsidR="00A272C4" w:rsidRPr="00444EEF">
        <w:rPr>
          <w:rFonts w:hint="eastAsia"/>
        </w:rPr>
        <w:t>is</w:t>
      </w:r>
      <w:r w:rsidR="008477B5" w:rsidRPr="00444EEF">
        <w:t xml:space="preserve"> spectrophotometer with the cylindrical axis parallel to the slit to ensure that the </w:t>
      </w:r>
      <w:r w:rsidR="00A75F46" w:rsidRPr="00444EEF">
        <w:rPr>
          <w:rFonts w:hint="eastAsia"/>
        </w:rPr>
        <w:t xml:space="preserve">light </w:t>
      </w:r>
      <w:r w:rsidR="008477B5" w:rsidRPr="00444EEF">
        <w:t xml:space="preserve">beam is perpendicular to the surface of the section to reduce the loss caused by reflection. With air as the reference, </w:t>
      </w:r>
      <w:r w:rsidR="00A75F46" w:rsidRPr="00444EEF">
        <w:rPr>
          <w:rFonts w:hint="eastAsia"/>
        </w:rPr>
        <w:t>measure</w:t>
      </w:r>
      <w:r w:rsidR="00A75F46" w:rsidRPr="00444EEF">
        <w:t xml:space="preserve"> </w:t>
      </w:r>
      <w:r w:rsidR="008477B5" w:rsidRPr="00444EEF">
        <w:t xml:space="preserve">the </w:t>
      </w:r>
      <w:r w:rsidR="00A824A2" w:rsidRPr="00444EEF">
        <w:rPr>
          <w:rFonts w:hint="eastAsia"/>
        </w:rPr>
        <w:t>s</w:t>
      </w:r>
      <w:r w:rsidR="00A824A2" w:rsidRPr="00444EEF">
        <w:t xml:space="preserve">pectral </w:t>
      </w:r>
      <w:r w:rsidR="00567663" w:rsidRPr="00444EEF">
        <w:t>transmission</w:t>
      </w:r>
      <w:r w:rsidR="00622518" w:rsidRPr="00444EEF">
        <w:t xml:space="preserve"> </w:t>
      </w:r>
      <w:r w:rsidR="008477B5" w:rsidRPr="00444EEF">
        <w:t>of intervals not greater than 20 nm of the samp</w:t>
      </w:r>
      <w:r w:rsidR="008609C6" w:rsidRPr="00444EEF">
        <w:t>le in the spectral range of 290-</w:t>
      </w:r>
      <w:r w:rsidR="008477B5" w:rsidRPr="00444EEF">
        <w:t>450 nm.</w:t>
      </w:r>
    </w:p>
    <w:p w14:paraId="488AFE49" w14:textId="7782C053" w:rsidR="008477B5" w:rsidRPr="00444EEF" w:rsidRDefault="008477B5" w:rsidP="00A26C78">
      <w:pPr>
        <w:pStyle w:val="A-"/>
        <w:spacing w:after="156"/>
        <w:ind w:firstLineChars="200" w:firstLine="480"/>
        <w:rPr>
          <w:szCs w:val="24"/>
        </w:rPr>
      </w:pPr>
      <w:r w:rsidRPr="00444EEF">
        <w:t xml:space="preserve">If the shading </w:t>
      </w:r>
      <w:r w:rsidR="001766BD" w:rsidRPr="00444EEF">
        <w:t>property</w:t>
      </w:r>
      <w:r w:rsidRPr="00444EEF">
        <w:t xml:space="preserve"> of the colored glass material itself is concerned, the thickness of the sample needs to be measured: select three different points in the middle of the sample, measure the thickness with a wall thickness tester, and take the average thickness of the three points as the result.</w:t>
      </w:r>
    </w:p>
    <w:p w14:paraId="174A1DEC" w14:textId="34385380" w:rsidR="00B722A2" w:rsidRPr="00444EEF" w:rsidRDefault="00BD56F6" w:rsidP="00A26C78">
      <w:pPr>
        <w:pStyle w:val="A-"/>
        <w:spacing w:after="156"/>
        <w:ind w:firstLineChars="200" w:firstLine="482"/>
        <w:rPr>
          <w:szCs w:val="24"/>
        </w:rPr>
      </w:pPr>
      <w:r w:rsidRPr="00444EEF">
        <w:rPr>
          <w:b/>
          <w:bCs/>
        </w:rPr>
        <w:t>Result representation</w:t>
      </w:r>
      <w:r w:rsidR="00A26C78">
        <w:rPr>
          <w:rFonts w:hint="eastAsia"/>
          <w:b/>
          <w:bCs/>
        </w:rPr>
        <w:t>:</w:t>
      </w:r>
      <w:r w:rsidR="00C62ECC" w:rsidRPr="00444EEF">
        <w:rPr>
          <w:b/>
        </w:rPr>
        <w:t xml:space="preserve"> </w:t>
      </w:r>
      <w:r w:rsidR="00683B11" w:rsidRPr="00444EEF">
        <w:t xml:space="preserve">The shading </w:t>
      </w:r>
      <w:r w:rsidR="001766BD" w:rsidRPr="00444EEF">
        <w:t>property</w:t>
      </w:r>
      <w:r w:rsidR="00683B11" w:rsidRPr="00444EEF">
        <w:t xml:space="preserve"> of colored glass containers is expressed as the maximum </w:t>
      </w:r>
      <w:r w:rsidR="00A824A2" w:rsidRPr="00444EEF">
        <w:t xml:space="preserve">spectral </w:t>
      </w:r>
      <w:r w:rsidR="00567663" w:rsidRPr="00444EEF">
        <w:t>transmission</w:t>
      </w:r>
      <w:r w:rsidR="00622518" w:rsidRPr="00444EEF">
        <w:t xml:space="preserve"> </w:t>
      </w:r>
      <w:r w:rsidR="00683B11" w:rsidRPr="00444EEF">
        <w:t xml:space="preserve">(%) measured in the wavelength range. If the shading </w:t>
      </w:r>
      <w:r w:rsidR="001766BD" w:rsidRPr="00444EEF">
        <w:t>property</w:t>
      </w:r>
      <w:r w:rsidR="00683B11" w:rsidRPr="00444EEF">
        <w:t xml:space="preserve"> of the colored glass material itself is concerned, it is expressed as the ratio of the maximum </w:t>
      </w:r>
      <w:r w:rsidR="00A824A2" w:rsidRPr="00444EEF">
        <w:t xml:space="preserve">spectral </w:t>
      </w:r>
      <w:r w:rsidR="00567663" w:rsidRPr="00444EEF">
        <w:t>transmission</w:t>
      </w:r>
      <w:r w:rsidR="00CA0C7E" w:rsidRPr="00444EEF">
        <w:t xml:space="preserve"> (%) </w:t>
      </w:r>
      <w:r w:rsidR="00683B11" w:rsidRPr="00444EEF">
        <w:t>measured in the wavelength range to the average thickness (mm) of the spot covered by the sample.</w:t>
      </w:r>
    </w:p>
    <w:bookmarkEnd w:id="0"/>
    <w:p w14:paraId="116AB3B0" w14:textId="57BD9E94" w:rsidR="00B722A2" w:rsidRPr="00444EEF" w:rsidRDefault="00B722A2" w:rsidP="00C62ECC">
      <w:pPr>
        <w:pStyle w:val="A-"/>
        <w:pBdr>
          <w:bottom w:val="single" w:sz="4" w:space="1" w:color="auto"/>
        </w:pBdr>
        <w:spacing w:after="156"/>
        <w:rPr>
          <w:szCs w:val="21"/>
        </w:rPr>
      </w:pPr>
    </w:p>
    <w:p w14:paraId="479A3254" w14:textId="28BC48C3" w:rsidR="00B722A2" w:rsidRPr="00444EEF" w:rsidRDefault="00487C87" w:rsidP="00A104E7">
      <w:pPr>
        <w:pStyle w:val="A-"/>
        <w:tabs>
          <w:tab w:val="left" w:pos="5954"/>
        </w:tabs>
        <w:spacing w:after="156"/>
        <w:rPr>
          <w:szCs w:val="21"/>
        </w:rPr>
      </w:pPr>
      <w:r w:rsidRPr="00444EEF">
        <w:t>Drafted by: National Institutes for Food and Drug Control</w:t>
      </w:r>
      <w:r w:rsidR="00C62ECC" w:rsidRPr="00444EEF">
        <w:tab/>
      </w:r>
      <w:r w:rsidRPr="00444EEF">
        <w:t>Contact number: 010-67095110</w:t>
      </w:r>
    </w:p>
    <w:sectPr w:rsidR="00B722A2" w:rsidRPr="00444EEF" w:rsidSect="007605D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567" w:footer="567"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AD347" w14:textId="77777777" w:rsidR="00544125" w:rsidRDefault="00544125">
      <w:r>
        <w:separator/>
      </w:r>
    </w:p>
  </w:endnote>
  <w:endnote w:type="continuationSeparator" w:id="0">
    <w:p w14:paraId="5925DFCB" w14:textId="77777777" w:rsidR="00544125" w:rsidRDefault="0054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C9C9" w14:textId="77777777" w:rsidR="007E7BAF" w:rsidRDefault="007E7B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800963"/>
      <w:docPartObj>
        <w:docPartGallery w:val="AutoText"/>
      </w:docPartObj>
    </w:sdtPr>
    <w:sdtEndPr/>
    <w:sdtContent>
      <w:p w14:paraId="49CE8341" w14:textId="45115416" w:rsidR="00B722A2" w:rsidRPr="00C62ECC" w:rsidRDefault="00487C87" w:rsidP="00C62ECC">
        <w:pPr>
          <w:pStyle w:val="a7"/>
          <w:jc w:val="center"/>
        </w:pPr>
        <w:r w:rsidRPr="00C62ECC">
          <w:fldChar w:fldCharType="begin"/>
        </w:r>
        <w:r w:rsidRPr="00C62ECC">
          <w:instrText>PAGE   \* MERGEFORMAT</w:instrText>
        </w:r>
        <w:r w:rsidRPr="00C62ECC">
          <w:fldChar w:fldCharType="separate"/>
        </w:r>
        <w:r w:rsidR="007E7BAF">
          <w:rPr>
            <w:noProof/>
          </w:rPr>
          <w:t>1</w:t>
        </w:r>
        <w:r w:rsidRPr="00C62EC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D89C" w14:textId="77777777" w:rsidR="007E7BAF" w:rsidRDefault="007E7B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EC1B0" w14:textId="77777777" w:rsidR="00544125" w:rsidRDefault="00544125">
      <w:r>
        <w:separator/>
      </w:r>
    </w:p>
  </w:footnote>
  <w:footnote w:type="continuationSeparator" w:id="0">
    <w:p w14:paraId="7A7F9A84" w14:textId="77777777" w:rsidR="00544125" w:rsidRDefault="0054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5A70" w14:textId="1AF31911" w:rsidR="007E7BAF" w:rsidRDefault="007E7BAF">
    <w:pPr>
      <w:pStyle w:val="a9"/>
    </w:pPr>
    <w:r>
      <w:rPr>
        <w:noProof/>
      </w:rPr>
      <w:pict w14:anchorId="20132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8532" o:spid="_x0000_s2050"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DE03" w14:textId="16EC534B" w:rsidR="00B722A2" w:rsidRPr="00A03E40" w:rsidRDefault="007E7BAF" w:rsidP="00C62ECC">
    <w:pPr>
      <w:pStyle w:val="a9"/>
      <w:pBdr>
        <w:bottom w:val="single" w:sz="4" w:space="1" w:color="auto"/>
      </w:pBdr>
      <w:jc w:val="right"/>
      <w:rPr>
        <w:szCs w:val="21"/>
      </w:rPr>
    </w:pPr>
    <w:r>
      <w:rPr>
        <w:noProof/>
      </w:rPr>
      <w:pict w14:anchorId="6BB84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8533" o:spid="_x0000_s2051" type="#_x0000_t136" style="position:absolute;left:0;text-align:left;margin-left:0;margin-top:0;width:494.55pt;height:164.85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sidR="004F53F8" w:rsidRPr="00A03E40">
      <w:rPr>
        <w:szCs w:val="21"/>
      </w:rPr>
      <w:t>202</w:t>
    </w:r>
    <w:r w:rsidR="00A03E40" w:rsidRPr="00A03E40">
      <w:rPr>
        <w:szCs w:val="21"/>
      </w:rPr>
      <w:t>4</w:t>
    </w:r>
    <w:r>
      <w:rPr>
        <w:szCs w:val="21"/>
      </w:rPr>
      <w:t>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A76C" w14:textId="7907B075" w:rsidR="007E7BAF" w:rsidRDefault="007E7BAF">
    <w:pPr>
      <w:pStyle w:val="a9"/>
    </w:pPr>
    <w:r>
      <w:rPr>
        <w:noProof/>
      </w:rPr>
      <w:pict w14:anchorId="0A8A5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8531" o:spid="_x0000_s2049"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50F9"/>
    <w:multiLevelType w:val="hybridMultilevel"/>
    <w:tmpl w:val="4E3E1B56"/>
    <w:lvl w:ilvl="0" w:tplc="81004EE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YzlhMWUyMDEwZWQ3ZTZiMWU0Nzc5MjczNmQ1NmMifQ=="/>
  </w:docVars>
  <w:rsids>
    <w:rsidRoot w:val="001F7152"/>
    <w:rsid w:val="00003D34"/>
    <w:rsid w:val="00007661"/>
    <w:rsid w:val="00010FB2"/>
    <w:rsid w:val="00011D49"/>
    <w:rsid w:val="00014340"/>
    <w:rsid w:val="00014614"/>
    <w:rsid w:val="00020D30"/>
    <w:rsid w:val="00020F1C"/>
    <w:rsid w:val="00023B9F"/>
    <w:rsid w:val="00026CF6"/>
    <w:rsid w:val="00027399"/>
    <w:rsid w:val="000305BE"/>
    <w:rsid w:val="00032286"/>
    <w:rsid w:val="000366E8"/>
    <w:rsid w:val="0005337F"/>
    <w:rsid w:val="00060C67"/>
    <w:rsid w:val="00061D6A"/>
    <w:rsid w:val="00062134"/>
    <w:rsid w:val="00064F3E"/>
    <w:rsid w:val="00072E7F"/>
    <w:rsid w:val="00073B6C"/>
    <w:rsid w:val="00080F27"/>
    <w:rsid w:val="0008144C"/>
    <w:rsid w:val="00081C37"/>
    <w:rsid w:val="0008306C"/>
    <w:rsid w:val="00086776"/>
    <w:rsid w:val="00087E68"/>
    <w:rsid w:val="00092DB4"/>
    <w:rsid w:val="00093C86"/>
    <w:rsid w:val="0009527D"/>
    <w:rsid w:val="00097F9C"/>
    <w:rsid w:val="000A5B8A"/>
    <w:rsid w:val="000A65A8"/>
    <w:rsid w:val="000A6849"/>
    <w:rsid w:val="000A6F95"/>
    <w:rsid w:val="000B1080"/>
    <w:rsid w:val="000B1909"/>
    <w:rsid w:val="000B49FB"/>
    <w:rsid w:val="000B4E32"/>
    <w:rsid w:val="000B79DC"/>
    <w:rsid w:val="000C13FF"/>
    <w:rsid w:val="000C17ED"/>
    <w:rsid w:val="000C2087"/>
    <w:rsid w:val="000C49DF"/>
    <w:rsid w:val="000C4F2D"/>
    <w:rsid w:val="000C5316"/>
    <w:rsid w:val="000C606D"/>
    <w:rsid w:val="000C6417"/>
    <w:rsid w:val="000C6982"/>
    <w:rsid w:val="000C6DEC"/>
    <w:rsid w:val="000E07B8"/>
    <w:rsid w:val="000E1A58"/>
    <w:rsid w:val="000E3315"/>
    <w:rsid w:val="000E5C41"/>
    <w:rsid w:val="000F7AA1"/>
    <w:rsid w:val="0010099B"/>
    <w:rsid w:val="00101F78"/>
    <w:rsid w:val="001060DB"/>
    <w:rsid w:val="00106DF0"/>
    <w:rsid w:val="00111EAA"/>
    <w:rsid w:val="001153C6"/>
    <w:rsid w:val="00116896"/>
    <w:rsid w:val="00120FD8"/>
    <w:rsid w:val="00126422"/>
    <w:rsid w:val="00127DAE"/>
    <w:rsid w:val="0013011F"/>
    <w:rsid w:val="00143C5A"/>
    <w:rsid w:val="001441BA"/>
    <w:rsid w:val="00144FF8"/>
    <w:rsid w:val="001469DA"/>
    <w:rsid w:val="00152163"/>
    <w:rsid w:val="00155663"/>
    <w:rsid w:val="001569D3"/>
    <w:rsid w:val="001673EB"/>
    <w:rsid w:val="00167C98"/>
    <w:rsid w:val="001766BD"/>
    <w:rsid w:val="00177550"/>
    <w:rsid w:val="00193E2F"/>
    <w:rsid w:val="00197768"/>
    <w:rsid w:val="0019785B"/>
    <w:rsid w:val="001A0C95"/>
    <w:rsid w:val="001A3910"/>
    <w:rsid w:val="001A45BC"/>
    <w:rsid w:val="001A7BED"/>
    <w:rsid w:val="001A7E7E"/>
    <w:rsid w:val="001B0362"/>
    <w:rsid w:val="001B1B76"/>
    <w:rsid w:val="001B218F"/>
    <w:rsid w:val="001B31CF"/>
    <w:rsid w:val="001B5F8B"/>
    <w:rsid w:val="001B61A9"/>
    <w:rsid w:val="001B7358"/>
    <w:rsid w:val="001C1701"/>
    <w:rsid w:val="001C3EAD"/>
    <w:rsid w:val="001D2D56"/>
    <w:rsid w:val="001D592A"/>
    <w:rsid w:val="001D5FF5"/>
    <w:rsid w:val="001D6BFD"/>
    <w:rsid w:val="001E2EA1"/>
    <w:rsid w:val="001F0382"/>
    <w:rsid w:val="001F13E6"/>
    <w:rsid w:val="001F39F3"/>
    <w:rsid w:val="001F7152"/>
    <w:rsid w:val="002022C5"/>
    <w:rsid w:val="002025B8"/>
    <w:rsid w:val="0020321A"/>
    <w:rsid w:val="00210606"/>
    <w:rsid w:val="00216CE2"/>
    <w:rsid w:val="00216D4B"/>
    <w:rsid w:val="00220DEC"/>
    <w:rsid w:val="00227773"/>
    <w:rsid w:val="002307D8"/>
    <w:rsid w:val="0023449C"/>
    <w:rsid w:val="00237844"/>
    <w:rsid w:val="0024139A"/>
    <w:rsid w:val="00241A1F"/>
    <w:rsid w:val="00241D2B"/>
    <w:rsid w:val="0024526B"/>
    <w:rsid w:val="0025288E"/>
    <w:rsid w:val="00256D5F"/>
    <w:rsid w:val="002633D0"/>
    <w:rsid w:val="00267AEA"/>
    <w:rsid w:val="00267F7D"/>
    <w:rsid w:val="00271018"/>
    <w:rsid w:val="00271C43"/>
    <w:rsid w:val="002727C4"/>
    <w:rsid w:val="00275104"/>
    <w:rsid w:val="002806E8"/>
    <w:rsid w:val="00281F3E"/>
    <w:rsid w:val="00286BF4"/>
    <w:rsid w:val="00287F30"/>
    <w:rsid w:val="00292322"/>
    <w:rsid w:val="00293A93"/>
    <w:rsid w:val="002A0464"/>
    <w:rsid w:val="002B2A51"/>
    <w:rsid w:val="002B5613"/>
    <w:rsid w:val="002B6EA8"/>
    <w:rsid w:val="002B7818"/>
    <w:rsid w:val="002D04E2"/>
    <w:rsid w:val="002D0800"/>
    <w:rsid w:val="002D2B40"/>
    <w:rsid w:val="002D4468"/>
    <w:rsid w:val="002D624B"/>
    <w:rsid w:val="002E3AF8"/>
    <w:rsid w:val="002E4599"/>
    <w:rsid w:val="002E4B4F"/>
    <w:rsid w:val="002E711B"/>
    <w:rsid w:val="002E72CA"/>
    <w:rsid w:val="002F0A15"/>
    <w:rsid w:val="002F12BC"/>
    <w:rsid w:val="002F65FF"/>
    <w:rsid w:val="00300CF9"/>
    <w:rsid w:val="00304FA3"/>
    <w:rsid w:val="00311C39"/>
    <w:rsid w:val="00312FA7"/>
    <w:rsid w:val="00321C83"/>
    <w:rsid w:val="00323072"/>
    <w:rsid w:val="00325C3B"/>
    <w:rsid w:val="00330CE4"/>
    <w:rsid w:val="00333565"/>
    <w:rsid w:val="00333EF2"/>
    <w:rsid w:val="00334A8C"/>
    <w:rsid w:val="0034308C"/>
    <w:rsid w:val="0034418D"/>
    <w:rsid w:val="00346D4A"/>
    <w:rsid w:val="003504D7"/>
    <w:rsid w:val="00364F1E"/>
    <w:rsid w:val="00374E09"/>
    <w:rsid w:val="003879B6"/>
    <w:rsid w:val="00387D06"/>
    <w:rsid w:val="0039276D"/>
    <w:rsid w:val="0039308A"/>
    <w:rsid w:val="0039414E"/>
    <w:rsid w:val="00394E40"/>
    <w:rsid w:val="003974F7"/>
    <w:rsid w:val="003A2691"/>
    <w:rsid w:val="003A3204"/>
    <w:rsid w:val="003B2939"/>
    <w:rsid w:val="003B6889"/>
    <w:rsid w:val="003C2640"/>
    <w:rsid w:val="003C40D0"/>
    <w:rsid w:val="003C4995"/>
    <w:rsid w:val="003D0063"/>
    <w:rsid w:val="003D24F7"/>
    <w:rsid w:val="003D3034"/>
    <w:rsid w:val="003D515A"/>
    <w:rsid w:val="003D5F05"/>
    <w:rsid w:val="003E2BA2"/>
    <w:rsid w:val="003E2E00"/>
    <w:rsid w:val="003E4B6E"/>
    <w:rsid w:val="003E61A8"/>
    <w:rsid w:val="003F1609"/>
    <w:rsid w:val="003F28CD"/>
    <w:rsid w:val="003F3505"/>
    <w:rsid w:val="003F47B5"/>
    <w:rsid w:val="0040010C"/>
    <w:rsid w:val="004066D4"/>
    <w:rsid w:val="00407479"/>
    <w:rsid w:val="00407ADB"/>
    <w:rsid w:val="00407CA5"/>
    <w:rsid w:val="00417431"/>
    <w:rsid w:val="004234B6"/>
    <w:rsid w:val="004264DB"/>
    <w:rsid w:val="00431563"/>
    <w:rsid w:val="0043356B"/>
    <w:rsid w:val="00444EEF"/>
    <w:rsid w:val="00445470"/>
    <w:rsid w:val="00450138"/>
    <w:rsid w:val="00454402"/>
    <w:rsid w:val="004565E5"/>
    <w:rsid w:val="004568F0"/>
    <w:rsid w:val="00462205"/>
    <w:rsid w:val="00463429"/>
    <w:rsid w:val="00464AA1"/>
    <w:rsid w:val="00465493"/>
    <w:rsid w:val="0046563F"/>
    <w:rsid w:val="00466979"/>
    <w:rsid w:val="00466A59"/>
    <w:rsid w:val="00472A31"/>
    <w:rsid w:val="00477541"/>
    <w:rsid w:val="004811D6"/>
    <w:rsid w:val="0048643A"/>
    <w:rsid w:val="00487C87"/>
    <w:rsid w:val="00492D6A"/>
    <w:rsid w:val="00492FE9"/>
    <w:rsid w:val="004A0422"/>
    <w:rsid w:val="004A1717"/>
    <w:rsid w:val="004A4B41"/>
    <w:rsid w:val="004B3E4E"/>
    <w:rsid w:val="004C104C"/>
    <w:rsid w:val="004C5FDB"/>
    <w:rsid w:val="004D1A06"/>
    <w:rsid w:val="004E2114"/>
    <w:rsid w:val="004E282D"/>
    <w:rsid w:val="004E4AF2"/>
    <w:rsid w:val="004F00BA"/>
    <w:rsid w:val="004F1F92"/>
    <w:rsid w:val="004F30DC"/>
    <w:rsid w:val="004F48E2"/>
    <w:rsid w:val="004F53F8"/>
    <w:rsid w:val="00500780"/>
    <w:rsid w:val="00502EE5"/>
    <w:rsid w:val="00503F6C"/>
    <w:rsid w:val="00504A4D"/>
    <w:rsid w:val="00504E72"/>
    <w:rsid w:val="00505B38"/>
    <w:rsid w:val="00510792"/>
    <w:rsid w:val="00512CFB"/>
    <w:rsid w:val="00516A36"/>
    <w:rsid w:val="00516CA8"/>
    <w:rsid w:val="00517092"/>
    <w:rsid w:val="00517BB6"/>
    <w:rsid w:val="00521F08"/>
    <w:rsid w:val="00523B93"/>
    <w:rsid w:val="00523D46"/>
    <w:rsid w:val="00524A9E"/>
    <w:rsid w:val="00525226"/>
    <w:rsid w:val="00531481"/>
    <w:rsid w:val="00532EF3"/>
    <w:rsid w:val="00536FEF"/>
    <w:rsid w:val="0054093E"/>
    <w:rsid w:val="00541050"/>
    <w:rsid w:val="005431C6"/>
    <w:rsid w:val="00544125"/>
    <w:rsid w:val="0054473C"/>
    <w:rsid w:val="00545405"/>
    <w:rsid w:val="0055507F"/>
    <w:rsid w:val="005554BC"/>
    <w:rsid w:val="005654CD"/>
    <w:rsid w:val="00565FCC"/>
    <w:rsid w:val="00567413"/>
    <w:rsid w:val="00567663"/>
    <w:rsid w:val="00567E2D"/>
    <w:rsid w:val="0057010D"/>
    <w:rsid w:val="00584D20"/>
    <w:rsid w:val="00586FC4"/>
    <w:rsid w:val="005909F9"/>
    <w:rsid w:val="00591161"/>
    <w:rsid w:val="00595F33"/>
    <w:rsid w:val="005A2E87"/>
    <w:rsid w:val="005A3E5A"/>
    <w:rsid w:val="005A5950"/>
    <w:rsid w:val="005A5A8C"/>
    <w:rsid w:val="005B0696"/>
    <w:rsid w:val="005B17A9"/>
    <w:rsid w:val="005B5410"/>
    <w:rsid w:val="005C0855"/>
    <w:rsid w:val="005C34D8"/>
    <w:rsid w:val="005D0890"/>
    <w:rsid w:val="005D2E18"/>
    <w:rsid w:val="005D59AD"/>
    <w:rsid w:val="005D6A0B"/>
    <w:rsid w:val="005D6B51"/>
    <w:rsid w:val="005E390D"/>
    <w:rsid w:val="005F0CB9"/>
    <w:rsid w:val="005F0F6A"/>
    <w:rsid w:val="005F10F9"/>
    <w:rsid w:val="005F3A1D"/>
    <w:rsid w:val="005F411C"/>
    <w:rsid w:val="005F508D"/>
    <w:rsid w:val="00602656"/>
    <w:rsid w:val="006041E6"/>
    <w:rsid w:val="00607E34"/>
    <w:rsid w:val="00613C50"/>
    <w:rsid w:val="00621C9A"/>
    <w:rsid w:val="00622518"/>
    <w:rsid w:val="0062675C"/>
    <w:rsid w:val="0063006C"/>
    <w:rsid w:val="0063102C"/>
    <w:rsid w:val="006322A3"/>
    <w:rsid w:val="00633CC0"/>
    <w:rsid w:val="00635319"/>
    <w:rsid w:val="00635550"/>
    <w:rsid w:val="00642B9A"/>
    <w:rsid w:val="00646D46"/>
    <w:rsid w:val="00651C04"/>
    <w:rsid w:val="00667A3A"/>
    <w:rsid w:val="00682B90"/>
    <w:rsid w:val="00683B11"/>
    <w:rsid w:val="00695D9F"/>
    <w:rsid w:val="006A2C64"/>
    <w:rsid w:val="006B0253"/>
    <w:rsid w:val="006B2697"/>
    <w:rsid w:val="006B4E94"/>
    <w:rsid w:val="006B6FE5"/>
    <w:rsid w:val="006B7C39"/>
    <w:rsid w:val="006B7F0A"/>
    <w:rsid w:val="006C101C"/>
    <w:rsid w:val="006C395D"/>
    <w:rsid w:val="006D0D3D"/>
    <w:rsid w:val="006D0D5C"/>
    <w:rsid w:val="006D2527"/>
    <w:rsid w:val="006D540E"/>
    <w:rsid w:val="006D6347"/>
    <w:rsid w:val="006E3B5B"/>
    <w:rsid w:val="006E771B"/>
    <w:rsid w:val="006F0D73"/>
    <w:rsid w:val="006F30DF"/>
    <w:rsid w:val="007018C8"/>
    <w:rsid w:val="00706EE9"/>
    <w:rsid w:val="00707116"/>
    <w:rsid w:val="00707950"/>
    <w:rsid w:val="0071101B"/>
    <w:rsid w:val="00716572"/>
    <w:rsid w:val="007167C2"/>
    <w:rsid w:val="00716B5B"/>
    <w:rsid w:val="007229A2"/>
    <w:rsid w:val="007246A4"/>
    <w:rsid w:val="00725716"/>
    <w:rsid w:val="00730240"/>
    <w:rsid w:val="007343D5"/>
    <w:rsid w:val="007364C9"/>
    <w:rsid w:val="00736F13"/>
    <w:rsid w:val="00742F6C"/>
    <w:rsid w:val="0074550A"/>
    <w:rsid w:val="00745B88"/>
    <w:rsid w:val="00753F21"/>
    <w:rsid w:val="007605D1"/>
    <w:rsid w:val="007610D0"/>
    <w:rsid w:val="00766225"/>
    <w:rsid w:val="0077100D"/>
    <w:rsid w:val="00774DDD"/>
    <w:rsid w:val="00774EAC"/>
    <w:rsid w:val="00777DA2"/>
    <w:rsid w:val="00780917"/>
    <w:rsid w:val="00786F9E"/>
    <w:rsid w:val="007870CE"/>
    <w:rsid w:val="00790F02"/>
    <w:rsid w:val="00791141"/>
    <w:rsid w:val="00795297"/>
    <w:rsid w:val="00795A86"/>
    <w:rsid w:val="00795AAA"/>
    <w:rsid w:val="007A0C3A"/>
    <w:rsid w:val="007C4542"/>
    <w:rsid w:val="007D48C0"/>
    <w:rsid w:val="007D64D5"/>
    <w:rsid w:val="007E0821"/>
    <w:rsid w:val="007E1B55"/>
    <w:rsid w:val="007E1EBF"/>
    <w:rsid w:val="007E288D"/>
    <w:rsid w:val="007E3813"/>
    <w:rsid w:val="007E5926"/>
    <w:rsid w:val="007E718B"/>
    <w:rsid w:val="007E7BAF"/>
    <w:rsid w:val="007F1B07"/>
    <w:rsid w:val="007F2D02"/>
    <w:rsid w:val="0080037D"/>
    <w:rsid w:val="008004B4"/>
    <w:rsid w:val="008019FD"/>
    <w:rsid w:val="008057FB"/>
    <w:rsid w:val="0080783F"/>
    <w:rsid w:val="00810F73"/>
    <w:rsid w:val="00815DD3"/>
    <w:rsid w:val="00817CC5"/>
    <w:rsid w:val="0082199A"/>
    <w:rsid w:val="00825976"/>
    <w:rsid w:val="00827D15"/>
    <w:rsid w:val="00830737"/>
    <w:rsid w:val="00830BA9"/>
    <w:rsid w:val="00830DE4"/>
    <w:rsid w:val="00831B04"/>
    <w:rsid w:val="008361AC"/>
    <w:rsid w:val="00837410"/>
    <w:rsid w:val="00842452"/>
    <w:rsid w:val="00845E4E"/>
    <w:rsid w:val="008463B5"/>
    <w:rsid w:val="00846BB0"/>
    <w:rsid w:val="00847373"/>
    <w:rsid w:val="008477B5"/>
    <w:rsid w:val="00856236"/>
    <w:rsid w:val="00857690"/>
    <w:rsid w:val="008609C6"/>
    <w:rsid w:val="00862186"/>
    <w:rsid w:val="0086335F"/>
    <w:rsid w:val="00880981"/>
    <w:rsid w:val="00882641"/>
    <w:rsid w:val="00883836"/>
    <w:rsid w:val="00885DA6"/>
    <w:rsid w:val="00887D16"/>
    <w:rsid w:val="008924EF"/>
    <w:rsid w:val="008932AA"/>
    <w:rsid w:val="00894DDB"/>
    <w:rsid w:val="008969AD"/>
    <w:rsid w:val="008976A9"/>
    <w:rsid w:val="008A08B7"/>
    <w:rsid w:val="008A112E"/>
    <w:rsid w:val="008A29DC"/>
    <w:rsid w:val="008A2C8A"/>
    <w:rsid w:val="008A2E7F"/>
    <w:rsid w:val="008A643E"/>
    <w:rsid w:val="008A7D53"/>
    <w:rsid w:val="008B2BB8"/>
    <w:rsid w:val="008B626C"/>
    <w:rsid w:val="008B63EC"/>
    <w:rsid w:val="008C326A"/>
    <w:rsid w:val="008C3481"/>
    <w:rsid w:val="008C3F27"/>
    <w:rsid w:val="008C685A"/>
    <w:rsid w:val="008D25BD"/>
    <w:rsid w:val="008D26E0"/>
    <w:rsid w:val="008D3CE5"/>
    <w:rsid w:val="008D79E1"/>
    <w:rsid w:val="008E01BC"/>
    <w:rsid w:val="008E122D"/>
    <w:rsid w:val="008E658D"/>
    <w:rsid w:val="008F04FA"/>
    <w:rsid w:val="008F0822"/>
    <w:rsid w:val="008F0A52"/>
    <w:rsid w:val="008F1D4B"/>
    <w:rsid w:val="008F71BF"/>
    <w:rsid w:val="008F75F4"/>
    <w:rsid w:val="008F7FA5"/>
    <w:rsid w:val="00901C3F"/>
    <w:rsid w:val="00902EC4"/>
    <w:rsid w:val="009042F1"/>
    <w:rsid w:val="009055C1"/>
    <w:rsid w:val="00906758"/>
    <w:rsid w:val="00907000"/>
    <w:rsid w:val="00907630"/>
    <w:rsid w:val="00912245"/>
    <w:rsid w:val="00915770"/>
    <w:rsid w:val="00917BBF"/>
    <w:rsid w:val="00924E54"/>
    <w:rsid w:val="009273A8"/>
    <w:rsid w:val="00931A3F"/>
    <w:rsid w:val="00935905"/>
    <w:rsid w:val="00936822"/>
    <w:rsid w:val="00941778"/>
    <w:rsid w:val="00941D55"/>
    <w:rsid w:val="00942091"/>
    <w:rsid w:val="00945CB8"/>
    <w:rsid w:val="0094665E"/>
    <w:rsid w:val="00946B35"/>
    <w:rsid w:val="0095211A"/>
    <w:rsid w:val="00954220"/>
    <w:rsid w:val="00954AB7"/>
    <w:rsid w:val="00976796"/>
    <w:rsid w:val="00982DEB"/>
    <w:rsid w:val="009869A3"/>
    <w:rsid w:val="009A0219"/>
    <w:rsid w:val="009A1265"/>
    <w:rsid w:val="009A334D"/>
    <w:rsid w:val="009A4C56"/>
    <w:rsid w:val="009B0F36"/>
    <w:rsid w:val="009B1C03"/>
    <w:rsid w:val="009B657C"/>
    <w:rsid w:val="009B766B"/>
    <w:rsid w:val="009C05BA"/>
    <w:rsid w:val="009C06D9"/>
    <w:rsid w:val="009C2F12"/>
    <w:rsid w:val="009D0A05"/>
    <w:rsid w:val="009D0F18"/>
    <w:rsid w:val="009D525E"/>
    <w:rsid w:val="009F1599"/>
    <w:rsid w:val="009F4125"/>
    <w:rsid w:val="009F4E84"/>
    <w:rsid w:val="00A00986"/>
    <w:rsid w:val="00A03E40"/>
    <w:rsid w:val="00A03FA8"/>
    <w:rsid w:val="00A048BF"/>
    <w:rsid w:val="00A07832"/>
    <w:rsid w:val="00A10415"/>
    <w:rsid w:val="00A104E7"/>
    <w:rsid w:val="00A10FCB"/>
    <w:rsid w:val="00A15923"/>
    <w:rsid w:val="00A1697F"/>
    <w:rsid w:val="00A23009"/>
    <w:rsid w:val="00A24D1A"/>
    <w:rsid w:val="00A25866"/>
    <w:rsid w:val="00A264D1"/>
    <w:rsid w:val="00A26C78"/>
    <w:rsid w:val="00A272C4"/>
    <w:rsid w:val="00A3047F"/>
    <w:rsid w:val="00A33194"/>
    <w:rsid w:val="00A36C93"/>
    <w:rsid w:val="00A37F7B"/>
    <w:rsid w:val="00A40BE5"/>
    <w:rsid w:val="00A41019"/>
    <w:rsid w:val="00A42FFE"/>
    <w:rsid w:val="00A45A23"/>
    <w:rsid w:val="00A54E5B"/>
    <w:rsid w:val="00A5612C"/>
    <w:rsid w:val="00A57AA8"/>
    <w:rsid w:val="00A71F83"/>
    <w:rsid w:val="00A7219E"/>
    <w:rsid w:val="00A73038"/>
    <w:rsid w:val="00A7368B"/>
    <w:rsid w:val="00A7594E"/>
    <w:rsid w:val="00A75F46"/>
    <w:rsid w:val="00A76357"/>
    <w:rsid w:val="00A80C57"/>
    <w:rsid w:val="00A824A2"/>
    <w:rsid w:val="00A84E30"/>
    <w:rsid w:val="00A90F13"/>
    <w:rsid w:val="00A919CB"/>
    <w:rsid w:val="00A9240C"/>
    <w:rsid w:val="00A9572E"/>
    <w:rsid w:val="00A97BB6"/>
    <w:rsid w:val="00AA2AF4"/>
    <w:rsid w:val="00AA5152"/>
    <w:rsid w:val="00AA6407"/>
    <w:rsid w:val="00AB607D"/>
    <w:rsid w:val="00AC1C40"/>
    <w:rsid w:val="00AC2266"/>
    <w:rsid w:val="00AC334D"/>
    <w:rsid w:val="00AC43AE"/>
    <w:rsid w:val="00AC488E"/>
    <w:rsid w:val="00AC6CCA"/>
    <w:rsid w:val="00AC735E"/>
    <w:rsid w:val="00AD5C3D"/>
    <w:rsid w:val="00AE3622"/>
    <w:rsid w:val="00AE6D6D"/>
    <w:rsid w:val="00AF0F57"/>
    <w:rsid w:val="00AF1E62"/>
    <w:rsid w:val="00AF33A8"/>
    <w:rsid w:val="00B00331"/>
    <w:rsid w:val="00B0115B"/>
    <w:rsid w:val="00B10EE6"/>
    <w:rsid w:val="00B164FF"/>
    <w:rsid w:val="00B17F6E"/>
    <w:rsid w:val="00B237F3"/>
    <w:rsid w:val="00B2503C"/>
    <w:rsid w:val="00B33387"/>
    <w:rsid w:val="00B36032"/>
    <w:rsid w:val="00B40FD1"/>
    <w:rsid w:val="00B41745"/>
    <w:rsid w:val="00B41943"/>
    <w:rsid w:val="00B42A57"/>
    <w:rsid w:val="00B51C3F"/>
    <w:rsid w:val="00B57EC6"/>
    <w:rsid w:val="00B60F62"/>
    <w:rsid w:val="00B64B0C"/>
    <w:rsid w:val="00B721DB"/>
    <w:rsid w:val="00B722A2"/>
    <w:rsid w:val="00B727AE"/>
    <w:rsid w:val="00B76117"/>
    <w:rsid w:val="00B8031E"/>
    <w:rsid w:val="00B809FF"/>
    <w:rsid w:val="00B814D9"/>
    <w:rsid w:val="00B96D43"/>
    <w:rsid w:val="00BA2D97"/>
    <w:rsid w:val="00BA626B"/>
    <w:rsid w:val="00BB11A9"/>
    <w:rsid w:val="00BB643C"/>
    <w:rsid w:val="00BC02D4"/>
    <w:rsid w:val="00BC226B"/>
    <w:rsid w:val="00BC2A9C"/>
    <w:rsid w:val="00BC3D72"/>
    <w:rsid w:val="00BC5D79"/>
    <w:rsid w:val="00BC7811"/>
    <w:rsid w:val="00BC7F6E"/>
    <w:rsid w:val="00BD412F"/>
    <w:rsid w:val="00BD54F0"/>
    <w:rsid w:val="00BD56F6"/>
    <w:rsid w:val="00BD6100"/>
    <w:rsid w:val="00BD651F"/>
    <w:rsid w:val="00BD70E4"/>
    <w:rsid w:val="00BE1111"/>
    <w:rsid w:val="00BE11C5"/>
    <w:rsid w:val="00BE3C6B"/>
    <w:rsid w:val="00BF1D64"/>
    <w:rsid w:val="00BF49FF"/>
    <w:rsid w:val="00BF658C"/>
    <w:rsid w:val="00C05FC9"/>
    <w:rsid w:val="00C11494"/>
    <w:rsid w:val="00C12602"/>
    <w:rsid w:val="00C1412E"/>
    <w:rsid w:val="00C177F0"/>
    <w:rsid w:val="00C23FDE"/>
    <w:rsid w:val="00C2441F"/>
    <w:rsid w:val="00C24CA1"/>
    <w:rsid w:val="00C26CB3"/>
    <w:rsid w:val="00C40007"/>
    <w:rsid w:val="00C40511"/>
    <w:rsid w:val="00C40CB4"/>
    <w:rsid w:val="00C41B18"/>
    <w:rsid w:val="00C46917"/>
    <w:rsid w:val="00C62ECC"/>
    <w:rsid w:val="00C640D6"/>
    <w:rsid w:val="00C71248"/>
    <w:rsid w:val="00C72D83"/>
    <w:rsid w:val="00C72EF9"/>
    <w:rsid w:val="00C9019A"/>
    <w:rsid w:val="00C91AD7"/>
    <w:rsid w:val="00C92519"/>
    <w:rsid w:val="00C93C80"/>
    <w:rsid w:val="00C96303"/>
    <w:rsid w:val="00CA0C7E"/>
    <w:rsid w:val="00CA389C"/>
    <w:rsid w:val="00CA3960"/>
    <w:rsid w:val="00CA6424"/>
    <w:rsid w:val="00CA66F9"/>
    <w:rsid w:val="00CB0CB9"/>
    <w:rsid w:val="00CB1150"/>
    <w:rsid w:val="00CB32EA"/>
    <w:rsid w:val="00CB5BF1"/>
    <w:rsid w:val="00CB5C6E"/>
    <w:rsid w:val="00CB61E7"/>
    <w:rsid w:val="00CB6B61"/>
    <w:rsid w:val="00CC19D9"/>
    <w:rsid w:val="00CC71DB"/>
    <w:rsid w:val="00CD3E05"/>
    <w:rsid w:val="00CD74DD"/>
    <w:rsid w:val="00CE791C"/>
    <w:rsid w:val="00CF07DB"/>
    <w:rsid w:val="00CF213B"/>
    <w:rsid w:val="00CF78B4"/>
    <w:rsid w:val="00D0251D"/>
    <w:rsid w:val="00D06FD4"/>
    <w:rsid w:val="00D073A1"/>
    <w:rsid w:val="00D105C2"/>
    <w:rsid w:val="00D3154B"/>
    <w:rsid w:val="00D45A36"/>
    <w:rsid w:val="00D52E3A"/>
    <w:rsid w:val="00D5544A"/>
    <w:rsid w:val="00D55493"/>
    <w:rsid w:val="00D60960"/>
    <w:rsid w:val="00D622D8"/>
    <w:rsid w:val="00D634B9"/>
    <w:rsid w:val="00D652C5"/>
    <w:rsid w:val="00D73E62"/>
    <w:rsid w:val="00D7762A"/>
    <w:rsid w:val="00D8135E"/>
    <w:rsid w:val="00D8755F"/>
    <w:rsid w:val="00D95258"/>
    <w:rsid w:val="00D95734"/>
    <w:rsid w:val="00DA60FB"/>
    <w:rsid w:val="00DA7398"/>
    <w:rsid w:val="00DA79D1"/>
    <w:rsid w:val="00DB4F76"/>
    <w:rsid w:val="00DB7D6A"/>
    <w:rsid w:val="00DC0B39"/>
    <w:rsid w:val="00DC25D8"/>
    <w:rsid w:val="00DC36DA"/>
    <w:rsid w:val="00DC67FC"/>
    <w:rsid w:val="00DC7629"/>
    <w:rsid w:val="00DD1862"/>
    <w:rsid w:val="00DD4B86"/>
    <w:rsid w:val="00DD73F6"/>
    <w:rsid w:val="00DE0FD3"/>
    <w:rsid w:val="00DE3982"/>
    <w:rsid w:val="00DE6812"/>
    <w:rsid w:val="00DE6849"/>
    <w:rsid w:val="00DF157A"/>
    <w:rsid w:val="00E01DF6"/>
    <w:rsid w:val="00E1092F"/>
    <w:rsid w:val="00E124C8"/>
    <w:rsid w:val="00E12D05"/>
    <w:rsid w:val="00E14E10"/>
    <w:rsid w:val="00E16D0A"/>
    <w:rsid w:val="00E21CF4"/>
    <w:rsid w:val="00E23861"/>
    <w:rsid w:val="00E26460"/>
    <w:rsid w:val="00E2741D"/>
    <w:rsid w:val="00E34076"/>
    <w:rsid w:val="00E371AE"/>
    <w:rsid w:val="00E402F9"/>
    <w:rsid w:val="00E426DF"/>
    <w:rsid w:val="00E426F8"/>
    <w:rsid w:val="00E432CF"/>
    <w:rsid w:val="00E54A14"/>
    <w:rsid w:val="00E60632"/>
    <w:rsid w:val="00E62716"/>
    <w:rsid w:val="00E6338C"/>
    <w:rsid w:val="00E67F30"/>
    <w:rsid w:val="00E72531"/>
    <w:rsid w:val="00E72F31"/>
    <w:rsid w:val="00E73540"/>
    <w:rsid w:val="00E76AD5"/>
    <w:rsid w:val="00E80091"/>
    <w:rsid w:val="00E80B59"/>
    <w:rsid w:val="00E81B7D"/>
    <w:rsid w:val="00E82116"/>
    <w:rsid w:val="00E85304"/>
    <w:rsid w:val="00E854D9"/>
    <w:rsid w:val="00EA05F8"/>
    <w:rsid w:val="00EA0780"/>
    <w:rsid w:val="00EA163A"/>
    <w:rsid w:val="00EA28F4"/>
    <w:rsid w:val="00EA38EF"/>
    <w:rsid w:val="00EB555C"/>
    <w:rsid w:val="00EC21B1"/>
    <w:rsid w:val="00EC322F"/>
    <w:rsid w:val="00EC5B30"/>
    <w:rsid w:val="00ED6D01"/>
    <w:rsid w:val="00EE19BD"/>
    <w:rsid w:val="00EE1EA8"/>
    <w:rsid w:val="00EE2475"/>
    <w:rsid w:val="00EE2CA0"/>
    <w:rsid w:val="00EE2CD3"/>
    <w:rsid w:val="00EE38AF"/>
    <w:rsid w:val="00EE5FEC"/>
    <w:rsid w:val="00EE6576"/>
    <w:rsid w:val="00EE6BD2"/>
    <w:rsid w:val="00EF15DA"/>
    <w:rsid w:val="00F0392C"/>
    <w:rsid w:val="00F05647"/>
    <w:rsid w:val="00F10EE5"/>
    <w:rsid w:val="00F110BD"/>
    <w:rsid w:val="00F11EFD"/>
    <w:rsid w:val="00F12FBF"/>
    <w:rsid w:val="00F17211"/>
    <w:rsid w:val="00F23B85"/>
    <w:rsid w:val="00F2501D"/>
    <w:rsid w:val="00F3180C"/>
    <w:rsid w:val="00F318A9"/>
    <w:rsid w:val="00F33E52"/>
    <w:rsid w:val="00F4528B"/>
    <w:rsid w:val="00F53067"/>
    <w:rsid w:val="00F623AF"/>
    <w:rsid w:val="00F66A59"/>
    <w:rsid w:val="00F70A6E"/>
    <w:rsid w:val="00F720D7"/>
    <w:rsid w:val="00F818F9"/>
    <w:rsid w:val="00F84BEF"/>
    <w:rsid w:val="00F8556A"/>
    <w:rsid w:val="00F9246D"/>
    <w:rsid w:val="00F95D9E"/>
    <w:rsid w:val="00F96566"/>
    <w:rsid w:val="00FA092F"/>
    <w:rsid w:val="00FA7A22"/>
    <w:rsid w:val="00FB028A"/>
    <w:rsid w:val="00FB1A8A"/>
    <w:rsid w:val="00FB3D6E"/>
    <w:rsid w:val="00FB43CB"/>
    <w:rsid w:val="00FB5547"/>
    <w:rsid w:val="00FB5C99"/>
    <w:rsid w:val="00FB6D62"/>
    <w:rsid w:val="00FC13C4"/>
    <w:rsid w:val="00FD238C"/>
    <w:rsid w:val="00FD3406"/>
    <w:rsid w:val="00FD5357"/>
    <w:rsid w:val="00FD6692"/>
    <w:rsid w:val="00FE0B8A"/>
    <w:rsid w:val="00FE43CB"/>
    <w:rsid w:val="00FF130D"/>
    <w:rsid w:val="00FF1343"/>
    <w:rsid w:val="00FF32B5"/>
    <w:rsid w:val="00FF5A94"/>
    <w:rsid w:val="36371D45"/>
    <w:rsid w:val="64841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65531CC"/>
  <w15:docId w15:val="{ACFFB0DE-6CCA-4EC1-88F8-410C06FD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line="360" w:lineRule="auto"/>
      <w:jc w:val="left"/>
      <w:outlineLvl w:val="0"/>
    </w:pPr>
    <w:rPr>
      <w:rFonts w:eastAsia="黑体" w:cstheme="minorBid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rsid w:val="00C62ECC"/>
    <w:pPr>
      <w:tabs>
        <w:tab w:val="center" w:pos="4153"/>
        <w:tab w:val="right" w:pos="8306"/>
      </w:tabs>
      <w:adjustRightInd w:val="0"/>
      <w:snapToGrid w:val="0"/>
    </w:pPr>
    <w:rPr>
      <w:snapToGrid w:val="0"/>
      <w:kern w:val="0"/>
      <w:szCs w:val="18"/>
    </w:rPr>
  </w:style>
  <w:style w:type="paragraph" w:styleId="a9">
    <w:name w:val="header"/>
    <w:basedOn w:val="a"/>
    <w:link w:val="aa"/>
    <w:uiPriority w:val="99"/>
    <w:unhideWhenUsed/>
    <w:rsid w:val="00C62ECC"/>
    <w:pPr>
      <w:tabs>
        <w:tab w:val="center" w:pos="4153"/>
        <w:tab w:val="right" w:pos="8306"/>
      </w:tabs>
      <w:adjustRightInd w:val="0"/>
      <w:snapToGrid w:val="0"/>
    </w:pPr>
    <w:rPr>
      <w:snapToGrid w:val="0"/>
      <w:kern w:val="0"/>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qFormat/>
  </w:style>
  <w:style w:type="character" w:styleId="af">
    <w:name w:val="annotation reference"/>
    <w:basedOn w:val="a0"/>
    <w:uiPriority w:val="99"/>
    <w:semiHidden/>
    <w:unhideWhenUsed/>
    <w:qFormat/>
    <w:rPr>
      <w:sz w:val="21"/>
      <w:szCs w:val="21"/>
    </w:rPr>
  </w:style>
  <w:style w:type="character" w:customStyle="1" w:styleId="aa">
    <w:name w:val="页眉 字符"/>
    <w:link w:val="a9"/>
    <w:uiPriority w:val="99"/>
    <w:rsid w:val="00C62ECC"/>
    <w:rPr>
      <w:rFonts w:ascii="Times New Roman" w:eastAsia="宋体" w:hAnsi="Times New Roman" w:cs="Times New Roman"/>
      <w:snapToGrid w:val="0"/>
      <w:sz w:val="21"/>
      <w:szCs w:val="18"/>
    </w:rPr>
  </w:style>
  <w:style w:type="character" w:customStyle="1" w:styleId="a8">
    <w:name w:val="页脚 字符"/>
    <w:link w:val="a7"/>
    <w:uiPriority w:val="99"/>
    <w:rsid w:val="00C62ECC"/>
    <w:rPr>
      <w:rFonts w:ascii="Times New Roman" w:eastAsia="宋体" w:hAnsi="Times New Roman" w:cs="Times New Roman"/>
      <w:snapToGrid w:val="0"/>
      <w:sz w:val="21"/>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ac">
    <w:name w:val="批注主题 字符"/>
    <w:basedOn w:val="a4"/>
    <w:link w:val="ab"/>
    <w:uiPriority w:val="99"/>
    <w:semiHidden/>
    <w:qFormat/>
    <w:rPr>
      <w:rFonts w:ascii="Times New Roman" w:eastAsia="宋体" w:hAnsi="Times New Roman" w:cs="Times New Roman"/>
      <w:b/>
      <w:bCs/>
      <w:szCs w:val="20"/>
    </w:rPr>
  </w:style>
  <w:style w:type="paragraph" w:customStyle="1" w:styleId="12">
    <w:name w:val="修订1"/>
    <w:hidden/>
    <w:uiPriority w:val="99"/>
    <w:semiHidden/>
    <w:qFormat/>
    <w:rPr>
      <w:rFonts w:ascii="Times New Roman" w:eastAsia="宋体" w:hAnsi="Times New Roman" w:cs="Times New Roman"/>
      <w:kern w:val="2"/>
      <w:sz w:val="21"/>
    </w:r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黑体" w:hAnsi="Times New Roman"/>
      <w:bCs/>
      <w:kern w:val="44"/>
      <w:szCs w:val="44"/>
    </w:rPr>
  </w:style>
  <w:style w:type="table" w:customStyle="1" w:styleId="1-21">
    <w:name w:val="网格表 1 浅色 - 着色 21"/>
    <w:basedOn w:val="a1"/>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f1">
    <w:name w:val="Plain Text"/>
    <w:basedOn w:val="a"/>
    <w:link w:val="af2"/>
    <w:uiPriority w:val="99"/>
    <w:rsid w:val="008477B5"/>
    <w:rPr>
      <w:rFonts w:ascii="宋体" w:hAnsi="Courier New" w:cs="宋体"/>
      <w:kern w:val="0"/>
      <w:sz w:val="20"/>
    </w:rPr>
  </w:style>
  <w:style w:type="character" w:customStyle="1" w:styleId="af2">
    <w:name w:val="纯文本 字符"/>
    <w:basedOn w:val="a0"/>
    <w:link w:val="af1"/>
    <w:uiPriority w:val="99"/>
    <w:rsid w:val="008477B5"/>
    <w:rPr>
      <w:rFonts w:ascii="宋体" w:eastAsia="宋体" w:hAnsi="Courier New" w:cs="宋体"/>
    </w:rPr>
  </w:style>
  <w:style w:type="paragraph" w:customStyle="1" w:styleId="A-">
    <w:name w:val="A-正文"/>
    <w:basedOn w:val="a"/>
    <w:qFormat/>
    <w:rsid w:val="00C62ECC"/>
    <w:pPr>
      <w:snapToGrid w:val="0"/>
      <w:spacing w:afterLines="50" w:after="50"/>
    </w:pPr>
    <w:rPr>
      <w:snapToGrid w:val="0"/>
      <w:kern w:val="0"/>
      <w:sz w:val="24"/>
      <w:szCs w:val="22"/>
    </w:rPr>
  </w:style>
  <w:style w:type="paragraph" w:customStyle="1" w:styleId="af3">
    <w:name w:val="表格式"/>
    <w:basedOn w:val="a"/>
    <w:qFormat/>
    <w:rsid w:val="00C62ECC"/>
    <w:pPr>
      <w:snapToGrid w:val="0"/>
    </w:pPr>
    <w:rPr>
      <w:snapToGrid w:val="0"/>
      <w:kern w:val="0"/>
      <w:szCs w:val="22"/>
    </w:rPr>
  </w:style>
  <w:style w:type="paragraph" w:customStyle="1" w:styleId="af4">
    <w:name w:val="表目录"/>
    <w:basedOn w:val="af5"/>
    <w:autoRedefine/>
    <w:qFormat/>
    <w:rsid w:val="00C62ECC"/>
    <w:pPr>
      <w:snapToGrid w:val="0"/>
      <w:spacing w:afterLines="50" w:after="50"/>
      <w:ind w:leftChars="0" w:left="0" w:hangingChars="400" w:hanging="403"/>
    </w:pPr>
    <w:rPr>
      <w:b/>
      <w:snapToGrid w:val="0"/>
      <w:kern w:val="0"/>
      <w:sz w:val="24"/>
      <w:szCs w:val="22"/>
    </w:rPr>
  </w:style>
  <w:style w:type="paragraph" w:styleId="af5">
    <w:name w:val="table of figures"/>
    <w:basedOn w:val="a"/>
    <w:next w:val="a"/>
    <w:uiPriority w:val="99"/>
    <w:semiHidden/>
    <w:unhideWhenUsed/>
    <w:rsid w:val="00C62ECC"/>
    <w:pPr>
      <w:ind w:leftChars="200" w:left="200" w:hangingChars="200" w:hanging="200"/>
    </w:pPr>
  </w:style>
  <w:style w:type="paragraph" w:customStyle="1" w:styleId="af6">
    <w:name w:val="图目录"/>
    <w:basedOn w:val="af5"/>
    <w:qFormat/>
    <w:rsid w:val="00C62ECC"/>
    <w:pPr>
      <w:adjustRightInd w:val="0"/>
      <w:snapToGrid w:val="0"/>
      <w:spacing w:afterLines="50" w:after="50"/>
      <w:ind w:leftChars="0" w:left="0" w:hangingChars="400" w:hanging="301"/>
    </w:pPr>
    <w:rPr>
      <w:b/>
      <w:snapToGrid w:val="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3157F-8C79-4425-80A9-70325580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2390</Characters>
  <Application>Microsoft Office Word</Application>
  <DocSecurity>0</DocSecurity>
  <Lines>19</Lines>
  <Paragraphs>5</Paragraphs>
  <ScaleCrop>false</ScaleCrop>
  <Company>Microsoft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陈蕾</cp:lastModifiedBy>
  <cp:revision>9</cp:revision>
  <cp:lastPrinted>2024-01-08T05:27:00Z</cp:lastPrinted>
  <dcterms:created xsi:type="dcterms:W3CDTF">2024-01-05T06:34:00Z</dcterms:created>
  <dcterms:modified xsi:type="dcterms:W3CDTF">2024-01-30T09:48:00Z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7848BDCB624B486BB451D764A87D7996</vt:lpwstr>
  </property>
  <property fmtid="{D5CDD505-2E9C-101B-9397-08002B2CF9AE}" pid="4" name="GrammarlyDocumentId">
    <vt:lpwstr>dea3821f53b0801826415614dced4e2f5e08c2b3bd23c8263fc0e1c0096f3cf5</vt:lpwstr>
  </property>
</Properties>
</file>