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E6" w:rsidRDefault="00074618" w:rsidP="000230AC">
      <w:pPr>
        <w:pStyle w:val="a7"/>
        <w:spacing w:beforeLines="50" w:before="120" w:afterLines="50" w:after="120" w:line="480" w:lineRule="auto"/>
        <w:ind w:firstLine="482"/>
        <w:jc w:val="center"/>
        <w:rPr>
          <w:rFonts w:ascii="Times New Roman" w:hAnsi="Times New Roman" w:cs="Times New Roman"/>
          <w:b/>
          <w:bCs/>
          <w:sz w:val="24"/>
          <w:szCs w:val="24"/>
        </w:rPr>
      </w:pPr>
      <w:r>
        <w:rPr>
          <w:rFonts w:ascii="Times New Roman" w:hAnsi="Times New Roman" w:cs="Times New Roman"/>
          <w:b/>
          <w:bCs/>
          <w:sz w:val="24"/>
          <w:szCs w:val="24"/>
        </w:rPr>
        <w:t xml:space="preserve">4017 </w:t>
      </w:r>
      <w:r>
        <w:rPr>
          <w:rFonts w:ascii="Times New Roman" w:hAnsi="Times New Roman" w:cs="Times New Roman"/>
          <w:b/>
          <w:bCs/>
          <w:sz w:val="24"/>
          <w:szCs w:val="24"/>
        </w:rPr>
        <w:t>玻璃容器耐内压力测定法</w:t>
      </w:r>
    </w:p>
    <w:p w:rsidR="005F0AE6" w:rsidRDefault="00074618">
      <w:pPr>
        <w:pStyle w:val="a7"/>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耐内压力是衡量玻璃容器内所承受液压的能力，以压力值表示，玻璃</w:t>
      </w:r>
      <w:r w:rsidRPr="0061262B">
        <w:rPr>
          <w:rFonts w:ascii="Times New Roman" w:hAnsi="Times New Roman" w:cs="Times New Roman"/>
          <w:sz w:val="24"/>
          <w:szCs w:val="24"/>
        </w:rPr>
        <w:t>容器</w:t>
      </w:r>
      <w:r>
        <w:rPr>
          <w:rFonts w:ascii="Times New Roman" w:hAnsi="Times New Roman" w:cs="Times New Roman"/>
          <w:sz w:val="24"/>
          <w:szCs w:val="24"/>
        </w:rPr>
        <w:t>内部结构、壁厚的不均匀及表面外观缺陷均会影响玻璃</w:t>
      </w:r>
      <w:r w:rsidRPr="0061262B">
        <w:rPr>
          <w:rFonts w:ascii="Times New Roman" w:hAnsi="Times New Roman" w:cs="Times New Roman"/>
          <w:sz w:val="24"/>
          <w:szCs w:val="24"/>
        </w:rPr>
        <w:t>容器</w:t>
      </w:r>
      <w:r>
        <w:rPr>
          <w:rFonts w:ascii="Times New Roman" w:hAnsi="Times New Roman" w:cs="Times New Roman"/>
          <w:sz w:val="24"/>
          <w:szCs w:val="24"/>
        </w:rPr>
        <w:t>的耐内压力值。</w:t>
      </w:r>
    </w:p>
    <w:p w:rsidR="005F0AE6" w:rsidRDefault="00074618">
      <w:pPr>
        <w:pStyle w:val="a7"/>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本法用于玻璃容器耐内压力的测定。测定方法分为恒压法和恒速法两种。</w:t>
      </w:r>
    </w:p>
    <w:p w:rsidR="005F0AE6" w:rsidRDefault="00074618">
      <w:pPr>
        <w:pStyle w:val="a7"/>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第一法</w:t>
      </w:r>
      <w:r>
        <w:rPr>
          <w:rFonts w:ascii="Times New Roman" w:hAnsi="Times New Roman" w:cs="Times New Roman"/>
          <w:b/>
          <w:sz w:val="24"/>
          <w:szCs w:val="24"/>
        </w:rPr>
        <w:t xml:space="preserve">  </w:t>
      </w:r>
      <w:r>
        <w:rPr>
          <w:rFonts w:ascii="Times New Roman" w:hAnsi="Times New Roman" w:cs="Times New Roman"/>
          <w:b/>
          <w:sz w:val="24"/>
          <w:szCs w:val="24"/>
        </w:rPr>
        <w:t>恒压法</w:t>
      </w:r>
    </w:p>
    <w:p w:rsidR="005F0AE6" w:rsidRDefault="00074618">
      <w:pPr>
        <w:pStyle w:val="a7"/>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仪器装置</w:t>
      </w:r>
      <w:r>
        <w:rPr>
          <w:rFonts w:ascii="Times New Roman" w:hAnsi="Times New Roman" w:cs="Times New Roman"/>
          <w:sz w:val="24"/>
          <w:szCs w:val="24"/>
        </w:rPr>
        <w:t xml:space="preserve">  </w:t>
      </w:r>
      <w:r>
        <w:rPr>
          <w:rFonts w:ascii="Times New Roman" w:hAnsi="Times New Roman" w:cs="Times New Roman"/>
          <w:sz w:val="24"/>
          <w:szCs w:val="24"/>
        </w:rPr>
        <w:t>耐压机应符合的技术要求</w:t>
      </w:r>
      <w:r>
        <w:rPr>
          <w:rFonts w:ascii="Times New Roman" w:hAnsi="Times New Roman" w:cs="Times New Roman"/>
          <w:color w:val="FF0000"/>
          <w:sz w:val="24"/>
          <w:szCs w:val="24"/>
        </w:rPr>
        <w:t>：</w:t>
      </w:r>
      <w:r>
        <w:rPr>
          <w:rFonts w:ascii="Times New Roman" w:hAnsi="Times New Roman" w:cs="Times New Roman"/>
          <w:sz w:val="24"/>
          <w:szCs w:val="24"/>
        </w:rPr>
        <w:t>能保证供试品在悬挂条件下进行试验，且瓶口很容易夹在试验仪器上；试验时为保证加压介质无泄漏，压头和瓶口封合面之间必须有弹性物质密封，接触面应有足够的压力以防止在加压过程中介质的泄漏；试验设备应具有</w:t>
      </w:r>
      <w:r>
        <w:rPr>
          <w:rFonts w:ascii="Times New Roman" w:hAnsi="Times New Roman" w:cs="Times New Roman"/>
          <w:sz w:val="24"/>
          <w:szCs w:val="24"/>
        </w:rPr>
        <w:t>0.58</w:t>
      </w:r>
      <w:r w:rsidR="00704B5B">
        <w:rPr>
          <w:rFonts w:ascii="Times New Roman" w:hAnsi="Times New Roman" w:cs="Times New Roman" w:hint="eastAsia"/>
          <w:sz w:val="24"/>
          <w:szCs w:val="24"/>
        </w:rPr>
        <w:t xml:space="preserve"> </w:t>
      </w:r>
      <w:r>
        <w:rPr>
          <w:rFonts w:ascii="Times New Roman" w:hAnsi="Times New Roman" w:cs="Times New Roman"/>
          <w:sz w:val="24"/>
          <w:szCs w:val="24"/>
        </w:rPr>
        <w:t>MPa/s±0.10</w:t>
      </w:r>
      <w:r w:rsidR="00704B5B">
        <w:rPr>
          <w:rFonts w:ascii="Times New Roman" w:hAnsi="Times New Roman" w:cs="Times New Roman" w:hint="eastAsia"/>
          <w:sz w:val="24"/>
          <w:szCs w:val="24"/>
        </w:rPr>
        <w:t xml:space="preserve"> </w:t>
      </w:r>
      <w:r>
        <w:rPr>
          <w:rFonts w:ascii="Times New Roman" w:hAnsi="Times New Roman" w:cs="Times New Roman"/>
          <w:sz w:val="24"/>
          <w:szCs w:val="24"/>
        </w:rPr>
        <w:t>MPa/s</w:t>
      </w:r>
      <w:r>
        <w:rPr>
          <w:rFonts w:ascii="Times New Roman" w:hAnsi="Times New Roman" w:cs="Times New Roman"/>
          <w:sz w:val="24"/>
          <w:szCs w:val="24"/>
        </w:rPr>
        <w:t>的速率使液体压力达到预定值，能在试验时维持压力的恒定并能保持预定加压时间的装置；仪器应能显示试验在任何情况下终止时的压力值。</w:t>
      </w:r>
    </w:p>
    <w:p w:rsidR="005F0AE6" w:rsidRDefault="00074618">
      <w:pPr>
        <w:pStyle w:val="a7"/>
        <w:spacing w:line="360" w:lineRule="auto"/>
        <w:ind w:firstLineChars="200" w:firstLine="482"/>
        <w:rPr>
          <w:rFonts w:ascii="Times New Roman" w:hAnsi="Times New Roman" w:cs="Times New Roman"/>
          <w:color w:val="FF0000"/>
          <w:sz w:val="24"/>
          <w:szCs w:val="24"/>
        </w:rPr>
      </w:pPr>
      <w:r>
        <w:rPr>
          <w:rFonts w:ascii="Times New Roman" w:hAnsi="Times New Roman" w:cs="Times New Roman"/>
          <w:b/>
          <w:sz w:val="24"/>
          <w:szCs w:val="24"/>
        </w:rPr>
        <w:t>测定法</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供试品应为未经受其它性能（如机械、热性能等）测试的制品，在室温条件下静置</w:t>
      </w:r>
      <w:r>
        <w:rPr>
          <w:rFonts w:ascii="Times New Roman" w:hAnsi="Times New Roman" w:cs="Times New Roman"/>
          <w:sz w:val="24"/>
          <w:szCs w:val="24"/>
        </w:rPr>
        <w:t>30</w:t>
      </w:r>
      <w:r>
        <w:rPr>
          <w:rFonts w:ascii="Times New Roman" w:hAnsi="Times New Roman" w:cs="Times New Roman"/>
          <w:sz w:val="24"/>
          <w:szCs w:val="24"/>
        </w:rPr>
        <w:t>分钟，除另有规定外，使用与室温相差不超过</w:t>
      </w:r>
      <w:r>
        <w:rPr>
          <w:rFonts w:ascii="Times New Roman" w:hAnsi="Times New Roman" w:cs="Times New Roman"/>
          <w:sz w:val="24"/>
          <w:szCs w:val="24"/>
        </w:rPr>
        <w:t>5℃</w:t>
      </w:r>
      <w:r>
        <w:rPr>
          <w:rFonts w:ascii="Times New Roman" w:hAnsi="Times New Roman" w:cs="Times New Roman"/>
          <w:sz w:val="24"/>
          <w:szCs w:val="24"/>
        </w:rPr>
        <w:t>的水作为试验介质，以避免在试验前引入额外的压力。</w:t>
      </w:r>
      <w:r w:rsidRPr="000230AC">
        <w:rPr>
          <w:rFonts w:ascii="Times New Roman" w:hAnsi="Times New Roman" w:cs="Times New Roman"/>
          <w:sz w:val="24"/>
          <w:szCs w:val="24"/>
        </w:rPr>
        <w:t>根据试验的类型选择下列任一种试验步骤：</w:t>
      </w:r>
    </w:p>
    <w:p w:rsidR="005F0AE6" w:rsidRDefault="00074618">
      <w:pPr>
        <w:pStyle w:val="a7"/>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通过性试验：使供试品内压力按照规定要求达到预定值后，并维持恒压</w:t>
      </w:r>
      <w:r>
        <w:rPr>
          <w:rFonts w:ascii="Times New Roman" w:hAnsi="Times New Roman" w:cs="Times New Roman"/>
          <w:sz w:val="24"/>
          <w:szCs w:val="24"/>
        </w:rPr>
        <w:t>60 s±2 s</w:t>
      </w:r>
      <w:r>
        <w:rPr>
          <w:rFonts w:ascii="Times New Roman" w:hAnsi="Times New Roman" w:cs="Times New Roman"/>
          <w:sz w:val="24"/>
          <w:szCs w:val="24"/>
        </w:rPr>
        <w:t>的时间，观察供试品是否破裂；或保持不同的持续时间，但设备应可以校正压力值并获得相当于</w:t>
      </w:r>
      <w:r>
        <w:rPr>
          <w:rFonts w:ascii="Times New Roman" w:hAnsi="Times New Roman" w:cs="Times New Roman"/>
          <w:sz w:val="24"/>
          <w:szCs w:val="24"/>
        </w:rPr>
        <w:t>60 s</w:t>
      </w:r>
      <w:r>
        <w:rPr>
          <w:rFonts w:ascii="Times New Roman" w:hAnsi="Times New Roman" w:cs="Times New Roman"/>
          <w:sz w:val="24"/>
          <w:szCs w:val="24"/>
        </w:rPr>
        <w:t>恒压的试验结果。</w:t>
      </w:r>
    </w:p>
    <w:p w:rsidR="005F0AE6" w:rsidRDefault="00074618">
      <w:pPr>
        <w:pStyle w:val="a7"/>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递增性试验：继通过性试验后，以递增量为</w:t>
      </w:r>
      <w:r>
        <w:rPr>
          <w:rFonts w:ascii="Times New Roman" w:hAnsi="Times New Roman" w:cs="Times New Roman"/>
          <w:sz w:val="24"/>
          <w:szCs w:val="24"/>
        </w:rPr>
        <w:t>0.1 MPa</w:t>
      </w:r>
      <w:r>
        <w:rPr>
          <w:rFonts w:ascii="Times New Roman" w:hAnsi="Times New Roman" w:cs="Times New Roman"/>
          <w:sz w:val="24"/>
          <w:szCs w:val="24"/>
        </w:rPr>
        <w:t>或</w:t>
      </w:r>
      <w:r>
        <w:rPr>
          <w:rFonts w:ascii="Times New Roman" w:hAnsi="Times New Roman" w:cs="Times New Roman"/>
          <w:sz w:val="24"/>
          <w:szCs w:val="24"/>
        </w:rPr>
        <w:t>0.2 MPa</w:t>
      </w:r>
      <w:r>
        <w:rPr>
          <w:rFonts w:ascii="Times New Roman" w:hAnsi="Times New Roman" w:cs="Times New Roman"/>
          <w:sz w:val="24"/>
          <w:szCs w:val="24"/>
        </w:rPr>
        <w:t>的压力值增压，</w:t>
      </w:r>
      <w:r w:rsidRPr="000230AC">
        <w:rPr>
          <w:rFonts w:ascii="Times New Roman" w:hAnsi="Times New Roman" w:cs="Times New Roman"/>
          <w:sz w:val="24"/>
          <w:szCs w:val="24"/>
        </w:rPr>
        <w:t>分别</w:t>
      </w:r>
      <w:r>
        <w:rPr>
          <w:rFonts w:ascii="Times New Roman" w:hAnsi="Times New Roman" w:cs="Times New Roman"/>
          <w:sz w:val="24"/>
          <w:szCs w:val="24"/>
        </w:rPr>
        <w:t>直至供试品破损率达</w:t>
      </w:r>
      <w:r>
        <w:rPr>
          <w:rFonts w:ascii="Times New Roman" w:hAnsi="Times New Roman" w:cs="Times New Roman"/>
          <w:sz w:val="24"/>
          <w:szCs w:val="24"/>
        </w:rPr>
        <w:t>50%</w:t>
      </w:r>
      <w:r>
        <w:rPr>
          <w:rFonts w:ascii="Times New Roman" w:hAnsi="Times New Roman" w:cs="Times New Roman"/>
          <w:sz w:val="24"/>
          <w:szCs w:val="24"/>
        </w:rPr>
        <w:t>或</w:t>
      </w:r>
      <w:r>
        <w:rPr>
          <w:rFonts w:ascii="Times New Roman" w:hAnsi="Times New Roman" w:cs="Times New Roman"/>
          <w:sz w:val="24"/>
          <w:szCs w:val="24"/>
        </w:rPr>
        <w:t>100%</w:t>
      </w:r>
      <w:r>
        <w:rPr>
          <w:rFonts w:ascii="Times New Roman" w:hAnsi="Times New Roman" w:cs="Times New Roman"/>
          <w:sz w:val="24"/>
          <w:szCs w:val="24"/>
        </w:rPr>
        <w:t>。</w:t>
      </w:r>
    </w:p>
    <w:p w:rsidR="005F0AE6" w:rsidRDefault="00074618">
      <w:pPr>
        <w:pStyle w:val="a7"/>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第二法</w:t>
      </w:r>
      <w:r>
        <w:rPr>
          <w:rFonts w:ascii="Times New Roman" w:hAnsi="Times New Roman" w:cs="Times New Roman"/>
          <w:b/>
          <w:sz w:val="24"/>
          <w:szCs w:val="24"/>
        </w:rPr>
        <w:t xml:space="preserve">  </w:t>
      </w:r>
      <w:r>
        <w:rPr>
          <w:rFonts w:ascii="Times New Roman" w:hAnsi="Times New Roman" w:cs="Times New Roman"/>
          <w:b/>
          <w:sz w:val="24"/>
          <w:szCs w:val="24"/>
        </w:rPr>
        <w:t>恒速法</w:t>
      </w:r>
    </w:p>
    <w:p w:rsidR="005F0AE6" w:rsidRDefault="00074618">
      <w:pPr>
        <w:pStyle w:val="a7"/>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仪器装置</w:t>
      </w:r>
      <w:r>
        <w:rPr>
          <w:rFonts w:ascii="Times New Roman" w:hAnsi="Times New Roman" w:cs="Times New Roman"/>
          <w:sz w:val="24"/>
          <w:szCs w:val="24"/>
        </w:rPr>
        <w:t xml:space="preserve"> </w:t>
      </w:r>
      <w:r>
        <w:rPr>
          <w:rFonts w:ascii="Times New Roman" w:hAnsi="Times New Roman" w:cs="Times New Roman"/>
          <w:sz w:val="24"/>
          <w:szCs w:val="24"/>
        </w:rPr>
        <w:t>耐压机应符合的技术要求</w:t>
      </w:r>
      <w:r>
        <w:rPr>
          <w:rFonts w:ascii="Times New Roman" w:hAnsi="Times New Roman" w:cs="Times New Roman" w:hint="eastAsia"/>
          <w:color w:val="FF0000"/>
          <w:sz w:val="24"/>
          <w:szCs w:val="24"/>
        </w:rPr>
        <w:t>：</w:t>
      </w:r>
      <w:r>
        <w:rPr>
          <w:rFonts w:ascii="Times New Roman" w:hAnsi="Times New Roman" w:cs="Times New Roman"/>
          <w:sz w:val="24"/>
          <w:szCs w:val="24"/>
        </w:rPr>
        <w:t>能保证供试品在悬挂条件下进行试验，且瓶口很容易夹在试验仪器上；试验时为保证加压介质无泄漏，压头和瓶口封合面之间必须有弹性物质密封，接触面应有足够的压力以防止在加压过程中介质的泄漏；试验设备应具有</w:t>
      </w:r>
      <w:r>
        <w:rPr>
          <w:rFonts w:ascii="Times New Roman" w:hAnsi="Times New Roman" w:cs="Times New Roman"/>
          <w:sz w:val="24"/>
          <w:szCs w:val="24"/>
        </w:rPr>
        <w:t>0.58 MPa/s±0.10 MPa/s</w:t>
      </w:r>
      <w:r>
        <w:rPr>
          <w:rFonts w:ascii="Times New Roman" w:hAnsi="Times New Roman" w:cs="Times New Roman"/>
          <w:sz w:val="24"/>
          <w:szCs w:val="24"/>
        </w:rPr>
        <w:t>的速率增加液压的装置，直至达到预定值或容器破裂，增压速率的重复性应为</w:t>
      </w:r>
      <w:r>
        <w:rPr>
          <w:rFonts w:ascii="Times New Roman" w:hAnsi="Times New Roman" w:cs="Times New Roman"/>
          <w:sz w:val="24"/>
          <w:szCs w:val="24"/>
        </w:rPr>
        <w:t>±2%</w:t>
      </w:r>
      <w:r>
        <w:rPr>
          <w:rFonts w:ascii="Times New Roman" w:hAnsi="Times New Roman" w:cs="Times New Roman"/>
          <w:sz w:val="24"/>
          <w:szCs w:val="24"/>
        </w:rPr>
        <w:t>；能显示试验在任何情况下终止时的压力值和试验达到要求规定值的装置；仪器应具有一个显示恒速加压和固定时限持压之间关系的装置。</w:t>
      </w:r>
    </w:p>
    <w:p w:rsidR="005F0AE6" w:rsidRDefault="00074618">
      <w:pPr>
        <w:pStyle w:val="a7"/>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注：恒速增压与固定时限（保持</w:t>
      </w:r>
      <w:r>
        <w:rPr>
          <w:rFonts w:ascii="Times New Roman" w:hAnsi="Times New Roman" w:cs="Times New Roman"/>
          <w:sz w:val="24"/>
          <w:szCs w:val="24"/>
        </w:rPr>
        <w:t>60</w:t>
      </w:r>
      <w:r w:rsidRPr="000230AC">
        <w:rPr>
          <w:rFonts w:ascii="Times New Roman" w:hAnsi="Times New Roman" w:cs="Times New Roman"/>
          <w:sz w:val="24"/>
          <w:szCs w:val="24"/>
        </w:rPr>
        <w:t xml:space="preserve"> s</w:t>
      </w:r>
      <w:r>
        <w:rPr>
          <w:rFonts w:ascii="Times New Roman" w:hAnsi="Times New Roman" w:cs="Times New Roman"/>
          <w:sz w:val="24"/>
          <w:szCs w:val="24"/>
        </w:rPr>
        <w:t>）压力之间关系如下：</w:t>
      </w:r>
    </w:p>
    <w:p w:rsidR="005F0AE6" w:rsidRDefault="00074618">
      <w:pPr>
        <w:tabs>
          <w:tab w:val="right" w:pos="8306"/>
        </w:tabs>
        <w:jc w:val="center"/>
        <w:rPr>
          <w:i/>
        </w:rPr>
      </w:pPr>
      <w:r>
        <w:rPr>
          <w:i/>
        </w:rPr>
        <w:t>P</w:t>
      </w:r>
      <w:r>
        <w:rPr>
          <w:vertAlign w:val="subscript"/>
        </w:rPr>
        <w:t>Ｒ</w:t>
      </w:r>
      <w:r>
        <w:rPr>
          <w:i/>
        </w:rPr>
        <w:t>＝</w:t>
      </w:r>
      <w:r>
        <w:t>1.38</w:t>
      </w:r>
      <w:r>
        <w:rPr>
          <w:i/>
        </w:rPr>
        <w:t>P</w:t>
      </w:r>
      <w:r>
        <w:rPr>
          <w:vertAlign w:val="subscript"/>
        </w:rPr>
        <w:t>60</w:t>
      </w:r>
      <w:r>
        <w:rPr>
          <w:i/>
        </w:rPr>
        <w:t>+</w:t>
      </w:r>
      <w:r>
        <w:t>K</w:t>
      </w:r>
    </w:p>
    <w:p w:rsidR="005F0AE6" w:rsidRDefault="00074618">
      <w:pPr>
        <w:spacing w:line="360" w:lineRule="auto"/>
        <w:ind w:firstLine="420"/>
        <w:rPr>
          <w:b/>
          <w:bCs/>
        </w:rPr>
      </w:pPr>
      <w:r>
        <w:rPr>
          <w:sz w:val="24"/>
          <w:szCs w:val="24"/>
        </w:rPr>
        <w:t>式中</w:t>
      </w:r>
      <w:r>
        <w:rPr>
          <w:sz w:val="24"/>
          <w:szCs w:val="24"/>
        </w:rPr>
        <w:t xml:space="preserve">  </w:t>
      </w:r>
      <w:r>
        <w:rPr>
          <w:i/>
        </w:rPr>
        <w:t>P</w:t>
      </w:r>
      <w:r>
        <w:rPr>
          <w:vertAlign w:val="subscript"/>
        </w:rPr>
        <w:t>Ｒ</w:t>
      </w:r>
      <w:r>
        <w:t>为实际压力值，</w:t>
      </w:r>
      <w:r>
        <w:t>MPa</w:t>
      </w:r>
      <w:r>
        <w:t>；</w:t>
      </w:r>
    </w:p>
    <w:p w:rsidR="005F0AE6" w:rsidRDefault="00074618">
      <w:pPr>
        <w:spacing w:line="360" w:lineRule="auto"/>
        <w:ind w:firstLineChars="500" w:firstLine="1050"/>
      </w:pPr>
      <w:r>
        <w:rPr>
          <w:i/>
        </w:rPr>
        <w:t>P</w:t>
      </w:r>
      <w:r>
        <w:rPr>
          <w:vertAlign w:val="subscript"/>
        </w:rPr>
        <w:t>60</w:t>
      </w:r>
      <w:r>
        <w:t>为恒压保持</w:t>
      </w:r>
      <w:r>
        <w:t>60s</w:t>
      </w:r>
      <w:r>
        <w:t>压力值，</w:t>
      </w:r>
      <w:r>
        <w:t>MPa</w:t>
      </w:r>
      <w:r>
        <w:t>。</w:t>
      </w:r>
    </w:p>
    <w:p w:rsidR="005F0AE6" w:rsidRDefault="00074618">
      <w:pPr>
        <w:pStyle w:val="a7"/>
        <w:spacing w:line="360" w:lineRule="auto"/>
        <w:ind w:firstLineChars="500" w:firstLine="1050"/>
        <w:rPr>
          <w:rFonts w:ascii="Times New Roman" w:hAnsi="Times New Roman" w:cs="Times New Roman"/>
          <w:sz w:val="21"/>
          <w:szCs w:val="21"/>
        </w:rPr>
      </w:pPr>
      <w:r>
        <w:rPr>
          <w:rFonts w:ascii="Times New Roman" w:hAnsi="Times New Roman" w:cs="Times New Roman"/>
          <w:sz w:val="21"/>
          <w:szCs w:val="21"/>
        </w:rPr>
        <w:t>K=0.1783</w:t>
      </w:r>
      <w:r>
        <w:rPr>
          <w:rFonts w:ascii="Times New Roman" w:hAnsi="Times New Roman" w:cs="Times New Roman"/>
          <w:sz w:val="21"/>
          <w:szCs w:val="21"/>
        </w:rPr>
        <w:t>（注：当所测压力的单位</w:t>
      </w:r>
      <w:r>
        <w:rPr>
          <w:rFonts w:ascii="Times New Roman" w:hAnsi="Times New Roman" w:cs="Times New Roman"/>
          <w:sz w:val="21"/>
          <w:szCs w:val="21"/>
        </w:rPr>
        <w:t>bar</w:t>
      </w:r>
      <w:r>
        <w:rPr>
          <w:rFonts w:ascii="Times New Roman" w:hAnsi="Times New Roman" w:cs="Times New Roman"/>
          <w:sz w:val="21"/>
          <w:szCs w:val="21"/>
        </w:rPr>
        <w:t>与</w:t>
      </w:r>
      <w:r>
        <w:rPr>
          <w:rFonts w:ascii="Times New Roman" w:hAnsi="Times New Roman" w:cs="Times New Roman"/>
          <w:sz w:val="21"/>
          <w:szCs w:val="21"/>
        </w:rPr>
        <w:t>psi</w:t>
      </w:r>
      <w:r>
        <w:rPr>
          <w:rFonts w:ascii="Times New Roman" w:hAnsi="Times New Roman" w:cs="Times New Roman"/>
          <w:sz w:val="21"/>
          <w:szCs w:val="21"/>
        </w:rPr>
        <w:t>时，则</w:t>
      </w:r>
      <w:r>
        <w:rPr>
          <w:rFonts w:ascii="Times New Roman" w:hAnsi="Times New Roman" w:cs="Times New Roman"/>
          <w:sz w:val="21"/>
          <w:szCs w:val="21"/>
        </w:rPr>
        <w:t>K</w:t>
      </w:r>
      <w:r>
        <w:rPr>
          <w:rFonts w:ascii="Times New Roman" w:hAnsi="Times New Roman" w:cs="Times New Roman"/>
          <w:sz w:val="21"/>
          <w:szCs w:val="21"/>
        </w:rPr>
        <w:t>值对应为</w:t>
      </w:r>
      <w:r>
        <w:rPr>
          <w:rFonts w:ascii="Times New Roman" w:hAnsi="Times New Roman" w:cs="Times New Roman"/>
          <w:sz w:val="21"/>
          <w:szCs w:val="21"/>
        </w:rPr>
        <w:t>1.783</w:t>
      </w:r>
      <w:r>
        <w:rPr>
          <w:rFonts w:ascii="Times New Roman" w:hAnsi="Times New Roman" w:cs="Times New Roman"/>
          <w:sz w:val="21"/>
          <w:szCs w:val="21"/>
        </w:rPr>
        <w:t>与</w:t>
      </w:r>
      <w:r>
        <w:rPr>
          <w:rFonts w:ascii="Times New Roman" w:hAnsi="Times New Roman" w:cs="Times New Roman"/>
          <w:sz w:val="21"/>
          <w:szCs w:val="21"/>
        </w:rPr>
        <w:t>25.9</w:t>
      </w:r>
      <w:r>
        <w:rPr>
          <w:rFonts w:ascii="Times New Roman" w:hAnsi="Times New Roman" w:cs="Times New Roman"/>
          <w:sz w:val="21"/>
          <w:szCs w:val="21"/>
        </w:rPr>
        <w:t>）</w:t>
      </w:r>
      <w:r>
        <w:rPr>
          <w:rFonts w:ascii="Times New Roman" w:hAnsi="Times New Roman" w:cs="Times New Roman"/>
          <w:sz w:val="21"/>
          <w:szCs w:val="21"/>
        </w:rPr>
        <w:t xml:space="preserve"> </w:t>
      </w:r>
    </w:p>
    <w:p w:rsidR="005F0AE6" w:rsidRDefault="00074618">
      <w:pPr>
        <w:pStyle w:val="a7"/>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测定法</w:t>
      </w:r>
      <w:r>
        <w:rPr>
          <w:rFonts w:ascii="Times New Roman" w:hAnsi="Times New Roman" w:cs="Times New Roman"/>
          <w:sz w:val="24"/>
          <w:szCs w:val="24"/>
        </w:rPr>
        <w:t xml:space="preserve">  </w:t>
      </w:r>
      <w:r>
        <w:rPr>
          <w:rFonts w:ascii="Times New Roman" w:hAnsi="Times New Roman" w:cs="Times New Roman"/>
          <w:sz w:val="24"/>
          <w:szCs w:val="24"/>
        </w:rPr>
        <w:t>与第一法的要求相同。根据试验的类型选择下列任一种试验步骤：</w:t>
      </w:r>
    </w:p>
    <w:p w:rsidR="005F0AE6" w:rsidRDefault="00074618">
      <w:pPr>
        <w:pStyle w:val="a7"/>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通过性试验：按</w:t>
      </w:r>
      <w:r>
        <w:rPr>
          <w:rFonts w:ascii="Times New Roman" w:hAnsi="Times New Roman" w:cs="Times New Roman"/>
          <w:sz w:val="24"/>
          <w:szCs w:val="24"/>
        </w:rPr>
        <w:t>0.58 MPa/s±0.10 MPa/s</w:t>
      </w:r>
      <w:r>
        <w:rPr>
          <w:rFonts w:ascii="Times New Roman" w:hAnsi="Times New Roman" w:cs="Times New Roman"/>
          <w:sz w:val="24"/>
          <w:szCs w:val="24"/>
        </w:rPr>
        <w:t>的速率增加试验压力，直至达到预定的压力值后，保持</w:t>
      </w:r>
      <w:r>
        <w:rPr>
          <w:rFonts w:ascii="Times New Roman" w:hAnsi="Times New Roman" w:cs="Times New Roman"/>
          <w:sz w:val="24"/>
          <w:szCs w:val="24"/>
        </w:rPr>
        <w:t xml:space="preserve">60 </w:t>
      </w:r>
      <w:r w:rsidRPr="000230AC">
        <w:rPr>
          <w:rFonts w:ascii="Times New Roman" w:hAnsi="Times New Roman" w:cs="Times New Roman"/>
          <w:sz w:val="24"/>
          <w:szCs w:val="24"/>
        </w:rPr>
        <w:t>s</w:t>
      </w:r>
      <w:r>
        <w:rPr>
          <w:rFonts w:ascii="Times New Roman" w:hAnsi="Times New Roman" w:cs="Times New Roman"/>
          <w:sz w:val="24"/>
          <w:szCs w:val="24"/>
        </w:rPr>
        <w:t>，观察供试品是否破裂。</w:t>
      </w:r>
    </w:p>
    <w:p w:rsidR="005F0AE6" w:rsidRDefault="00074618">
      <w:pPr>
        <w:pStyle w:val="a7"/>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破坏性试验：按</w:t>
      </w:r>
      <w:r>
        <w:rPr>
          <w:rFonts w:ascii="Times New Roman" w:hAnsi="Times New Roman" w:cs="Times New Roman"/>
          <w:sz w:val="24"/>
          <w:szCs w:val="24"/>
        </w:rPr>
        <w:t>0.58 MPa/s±0.10 MPa/s</w:t>
      </w:r>
      <w:r>
        <w:rPr>
          <w:rFonts w:ascii="Times New Roman" w:hAnsi="Times New Roman" w:cs="Times New Roman"/>
          <w:sz w:val="24"/>
          <w:szCs w:val="24"/>
        </w:rPr>
        <w:t>的速率增加试验压力，直至容器破裂为止。</w:t>
      </w:r>
    </w:p>
    <w:p w:rsidR="005F0AE6" w:rsidRDefault="00074618">
      <w:pPr>
        <w:pStyle w:val="a7"/>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结果表示</w:t>
      </w:r>
    </w:p>
    <w:p w:rsidR="005F0AE6" w:rsidRDefault="00074618">
      <w:pPr>
        <w:pStyle w:val="a7"/>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通过性试验：试验中使用的压力和容器破裂的数量。</w:t>
      </w:r>
    </w:p>
    <w:p w:rsidR="005F0AE6" w:rsidRDefault="00074618">
      <w:pPr>
        <w:pStyle w:val="a7"/>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递增性试验：首次破裂时的压力以及在此压力下破裂的</w:t>
      </w:r>
      <w:r w:rsidRPr="000230AC">
        <w:rPr>
          <w:rFonts w:ascii="Times New Roman" w:hAnsi="Times New Roman" w:cs="Times New Roman"/>
          <w:sz w:val="24"/>
          <w:szCs w:val="24"/>
        </w:rPr>
        <w:t>供试品</w:t>
      </w:r>
      <w:r>
        <w:rPr>
          <w:rFonts w:ascii="Times New Roman" w:hAnsi="Times New Roman" w:cs="Times New Roman"/>
          <w:sz w:val="24"/>
          <w:szCs w:val="24"/>
        </w:rPr>
        <w:t>数量；达到预定百分数所需的压力，以最接近于</w:t>
      </w:r>
      <w:r>
        <w:rPr>
          <w:rFonts w:ascii="Times New Roman" w:hAnsi="Times New Roman" w:cs="Times New Roman"/>
          <w:sz w:val="24"/>
          <w:szCs w:val="24"/>
        </w:rPr>
        <w:t xml:space="preserve">0.01 </w:t>
      </w:r>
      <w:r>
        <w:rPr>
          <w:rFonts w:ascii="Times New Roman" w:hAnsi="Times New Roman" w:cs="Times New Roman"/>
          <w:sz w:val="24"/>
          <w:szCs w:val="24"/>
        </w:rPr>
        <w:t>Ｍ</w:t>
      </w:r>
      <w:r>
        <w:rPr>
          <w:rFonts w:ascii="Times New Roman" w:hAnsi="Times New Roman" w:cs="Times New Roman"/>
          <w:sz w:val="24"/>
          <w:szCs w:val="24"/>
        </w:rPr>
        <w:t>Pa</w:t>
      </w:r>
      <w:r>
        <w:rPr>
          <w:rFonts w:ascii="Times New Roman" w:hAnsi="Times New Roman" w:cs="Times New Roman"/>
          <w:sz w:val="24"/>
          <w:szCs w:val="24"/>
        </w:rPr>
        <w:t>表示；平均破裂压力和标准偏差。</w:t>
      </w:r>
    </w:p>
    <w:p w:rsidR="005F0AE6" w:rsidRPr="000230AC" w:rsidRDefault="00074618">
      <w:pPr>
        <w:pStyle w:val="a7"/>
        <w:spacing w:line="360" w:lineRule="auto"/>
        <w:ind w:firstLineChars="200" w:firstLine="480"/>
        <w:rPr>
          <w:rFonts w:ascii="Times New Roman" w:hAnsi="Times New Roman" w:cs="Times New Roman"/>
          <w:sz w:val="24"/>
          <w:szCs w:val="24"/>
        </w:rPr>
      </w:pPr>
      <w:r w:rsidRPr="000230AC">
        <w:rPr>
          <w:rFonts w:ascii="Times New Roman" w:hAnsi="Times New Roman" w:cs="Times New Roman"/>
          <w:sz w:val="24"/>
          <w:szCs w:val="24"/>
        </w:rPr>
        <w:t>破坏性试验：首次破裂时的压力以及在此压力下破裂的供试品数量；以恒定速率递增使容器破裂的最大值；以最接近于</w:t>
      </w:r>
      <w:r w:rsidRPr="000230AC">
        <w:rPr>
          <w:rFonts w:ascii="Times New Roman" w:hAnsi="Times New Roman" w:cs="Times New Roman"/>
          <w:sz w:val="24"/>
          <w:szCs w:val="24"/>
        </w:rPr>
        <w:t xml:space="preserve">0.01 </w:t>
      </w:r>
      <w:r w:rsidRPr="000230AC">
        <w:rPr>
          <w:rFonts w:ascii="Times New Roman" w:hAnsi="Times New Roman" w:cs="Times New Roman"/>
          <w:sz w:val="24"/>
          <w:szCs w:val="24"/>
        </w:rPr>
        <w:t>Ｍ</w:t>
      </w:r>
      <w:r w:rsidRPr="000230AC">
        <w:rPr>
          <w:rFonts w:ascii="Times New Roman" w:hAnsi="Times New Roman" w:cs="Times New Roman"/>
          <w:sz w:val="24"/>
          <w:szCs w:val="24"/>
        </w:rPr>
        <w:t>Pa</w:t>
      </w:r>
      <w:r w:rsidRPr="000230AC">
        <w:rPr>
          <w:rFonts w:ascii="Times New Roman" w:hAnsi="Times New Roman" w:cs="Times New Roman"/>
          <w:sz w:val="24"/>
          <w:szCs w:val="24"/>
        </w:rPr>
        <w:t>表示平均破裂压力和标准偏差。</w:t>
      </w:r>
    </w:p>
    <w:p w:rsidR="005F0AE6" w:rsidRDefault="00074618">
      <w:pPr>
        <w:pStyle w:val="a7"/>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结果判定</w:t>
      </w:r>
    </w:p>
    <w:p w:rsidR="005F0AE6" w:rsidRDefault="00074618">
      <w:pPr>
        <w:pStyle w:val="a7"/>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按规定的相应压力值进行耐内压力试验后，破裂的供试品数量低于规定数，则判定为合格。</w:t>
      </w:r>
    </w:p>
    <w:p w:rsidR="005F0AE6" w:rsidRDefault="00074618">
      <w:pPr>
        <w:pStyle w:val="a7"/>
        <w:suppressLineNumbers/>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D33DE2" wp14:editId="7CF9B075">
                <wp:simplePos x="0" y="0"/>
                <wp:positionH relativeFrom="column">
                  <wp:posOffset>-66675</wp:posOffset>
                </wp:positionH>
                <wp:positionV relativeFrom="paragraph">
                  <wp:posOffset>121285</wp:posOffset>
                </wp:positionV>
                <wp:extent cx="5234940" cy="15240"/>
                <wp:effectExtent l="9525" t="6985"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1EAF5C19"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zfPkcd4AAAAJAQAADwAA&#10;AGRycy9kb3ducmV2LnhtbEyPwU7DMBBE70j8g7VIXFDrOCioCXGqCokDR9pKvbrxkgTidRQ7TejX&#10;s5zguJqnmbfldnG9uOAYOk8a1DoBgVR721Gj4Xh4XW1AhGjImt4TavjGANvq9qY0hfUzveNlHxvB&#10;JRQKo6GNcSikDHWLzoS1H5A4+/CjM5HPsZF2NDOXu16mSfIknemIF1oz4EuL9dd+chowTJlKdrlr&#10;jm/X+eGUXj/n4aD1/d2yewYRcYl/MPzqszpU7HT2E9kgeg0rlWSMcpArEAxs1GMO4qwhVRnIqpT/&#10;P6h+AAAA//8DAFBLAQItABQABgAIAAAAIQC2gziS/gAAAOEBAAATAAAAAAAAAAAAAAAAAAAAAABb&#10;Q29udGVudF9UeXBlc10ueG1sUEsBAi0AFAAGAAgAAAAhADj9If/WAAAAlAEAAAsAAAAAAAAAAAAA&#10;AAAALwEAAF9yZWxzLy5yZWxzUEsBAi0AFAAGAAgAAAAhAPwlW1bEAQAAaAMAAA4AAAAAAAAAAAAA&#10;AAAALgIAAGRycy9lMm9Eb2MueG1sUEsBAi0AFAAGAAgAAAAhAM3z5HHeAAAACQEAAA8AAAAAAAAA&#10;AAAAAAAAHgQAAGRycy9kb3ducmV2LnhtbFBLBQYAAAAABAAEAPMAAAApBQAAAAA=&#10;"/>
            </w:pict>
          </mc:Fallback>
        </mc:AlternateContent>
      </w:r>
    </w:p>
    <w:p w:rsidR="005F0AE6" w:rsidRDefault="00074618">
      <w:pPr>
        <w:pStyle w:val="a7"/>
        <w:suppressLineNumbers/>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起草单位：中国食品药品检定研究院</w:t>
      </w:r>
      <w:r>
        <w:rPr>
          <w:rFonts w:ascii="Times New Roman" w:hAnsi="Times New Roman" w:cs="Times New Roman"/>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010-67095110</w:t>
      </w:r>
    </w:p>
    <w:p w:rsidR="005F0AE6" w:rsidRPr="000230AC" w:rsidRDefault="00074618" w:rsidP="000230AC">
      <w:pPr>
        <w:pStyle w:val="a7"/>
        <w:suppressLineNumbers/>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参与单位：中国医药包装协会、</w:t>
      </w:r>
      <w:r w:rsidR="00D50B03" w:rsidRPr="00D50B03">
        <w:rPr>
          <w:rFonts w:ascii="Times New Roman" w:hAnsi="Times New Roman" w:cs="Times New Roman" w:hint="eastAsia"/>
          <w:sz w:val="24"/>
          <w:szCs w:val="24"/>
        </w:rPr>
        <w:t>上海医药工业研究院药品包装材料科研检验中心</w:t>
      </w:r>
      <w:r>
        <w:rPr>
          <w:rFonts w:ascii="Times New Roman" w:hAnsi="Times New Roman" w:cs="Times New Roman"/>
          <w:sz w:val="24"/>
          <w:szCs w:val="24"/>
        </w:rPr>
        <w:t>、北京市药品包装材料检验所、山东省医疗器械和药品包装检验研究院、</w:t>
      </w:r>
      <w:r w:rsidR="00D50B03" w:rsidRPr="00D50B03">
        <w:rPr>
          <w:rFonts w:ascii="Times New Roman" w:hAnsi="Times New Roman" w:cs="Times New Roman" w:hint="eastAsia"/>
          <w:sz w:val="24"/>
          <w:szCs w:val="24"/>
        </w:rPr>
        <w:t>山西省检验检测中心</w:t>
      </w:r>
      <w:r>
        <w:rPr>
          <w:rFonts w:ascii="Times New Roman" w:hAnsi="Times New Roman" w:cs="Times New Roman"/>
          <w:sz w:val="24"/>
          <w:szCs w:val="24"/>
        </w:rPr>
        <w:t>、江西省药品检验检测研究院、四川省药品检验研究院、浙江省食品药品检验研究院、深圳市药品检验研究院、山东省药用玻璃股份有限公司、成都平原尼普洛药业包装有限公司、双峰格雷斯海姆医药玻璃（丹阳）有限公司、重庆正川医药包装材料股份有限公司、沧州四星玻璃股份有限公司、山东力诺特种玻璃股份有限公司、宁波正力药品包装有限公司、肖特玻管（浙江）有限公司</w:t>
      </w:r>
      <w:r w:rsidR="000230AC">
        <w:rPr>
          <w:rFonts w:ascii="Times New Roman" w:hAnsi="Times New Roman" w:cs="Times New Roman"/>
          <w:sz w:val="24"/>
          <w:szCs w:val="24"/>
        </w:rPr>
        <w:br w:type="page"/>
      </w:r>
    </w:p>
    <w:p w:rsidR="00006A0C" w:rsidRDefault="00006A0C">
      <w:pPr>
        <w:pStyle w:val="a7"/>
        <w:suppressLineNumbers/>
        <w:spacing w:line="360" w:lineRule="auto"/>
        <w:ind w:firstLineChars="50" w:firstLine="120"/>
        <w:jc w:val="center"/>
        <w:rPr>
          <w:rFonts w:ascii="Times New Roman" w:hAnsi="Times New Roman" w:cs="Times New Roman"/>
          <w:b/>
          <w:sz w:val="24"/>
          <w:szCs w:val="24"/>
        </w:rPr>
      </w:pPr>
    </w:p>
    <w:p w:rsidR="005F0AE6" w:rsidRDefault="00074618">
      <w:pPr>
        <w:pStyle w:val="a7"/>
        <w:suppressLineNumbers/>
        <w:spacing w:line="360" w:lineRule="auto"/>
        <w:ind w:firstLineChars="50" w:firstLine="120"/>
        <w:jc w:val="center"/>
        <w:rPr>
          <w:rFonts w:ascii="Times New Roman" w:hAnsi="Times New Roman" w:cs="Times New Roman"/>
          <w:b/>
          <w:sz w:val="24"/>
          <w:szCs w:val="24"/>
        </w:rPr>
      </w:pPr>
      <w:r>
        <w:rPr>
          <w:rFonts w:ascii="Times New Roman" w:hAnsi="Times New Roman" w:cs="Times New Roman"/>
          <w:b/>
          <w:sz w:val="24"/>
          <w:szCs w:val="24"/>
        </w:rPr>
        <w:t>玻璃容器耐内压力测定法起草说明</w:t>
      </w:r>
    </w:p>
    <w:p w:rsidR="005F0AE6" w:rsidRDefault="005F0AE6">
      <w:pPr>
        <w:pStyle w:val="a7"/>
        <w:suppressLineNumbers/>
        <w:spacing w:line="360" w:lineRule="auto"/>
        <w:rPr>
          <w:rFonts w:ascii="Times New Roman" w:hAnsi="Times New Roman" w:cs="Times New Roman"/>
          <w:sz w:val="24"/>
          <w:szCs w:val="24"/>
        </w:rPr>
      </w:pPr>
    </w:p>
    <w:p w:rsidR="005F0AE6" w:rsidRDefault="00074618" w:rsidP="00AB0B0C">
      <w:pPr>
        <w:pStyle w:val="a7"/>
        <w:numPr>
          <w:ilvl w:val="0"/>
          <w:numId w:val="2"/>
        </w:numPr>
        <w:suppressLineNumbers/>
        <w:spacing w:line="360" w:lineRule="auto"/>
        <w:jc w:val="left"/>
        <w:rPr>
          <w:rFonts w:ascii="Times New Roman" w:hAnsi="Times New Roman" w:cs="Times New Roman"/>
          <w:sz w:val="24"/>
          <w:szCs w:val="24"/>
        </w:rPr>
      </w:pPr>
      <w:r>
        <w:rPr>
          <w:rFonts w:ascii="Times New Roman" w:hAnsi="Times New Roman" w:cs="Times New Roman"/>
          <w:sz w:val="24"/>
          <w:szCs w:val="24"/>
        </w:rPr>
        <w:t>制修订的目的意义</w:t>
      </w:r>
    </w:p>
    <w:p w:rsidR="005F0AE6" w:rsidRDefault="00074618" w:rsidP="00006A0C">
      <w:pPr>
        <w:pStyle w:val="a7"/>
        <w:suppressLineNumbers/>
        <w:spacing w:line="360" w:lineRule="auto"/>
        <w:ind w:firstLineChars="177" w:firstLine="425"/>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玻璃容器耐内压力的测定，是衡量玻璃容器承压能力的重要指标，因此考察玻璃容器耐内压力是非常有必要的。</w:t>
      </w:r>
    </w:p>
    <w:p w:rsidR="005F0AE6" w:rsidRDefault="00074618" w:rsidP="00006A0C">
      <w:pPr>
        <w:pStyle w:val="a7"/>
        <w:suppressLineNumbers/>
        <w:spacing w:line="360" w:lineRule="auto"/>
        <w:ind w:firstLineChars="177" w:firstLine="425"/>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形成</w:t>
      </w:r>
      <w:r>
        <w:rPr>
          <w:rFonts w:ascii="Times New Roman" w:hAnsi="Times New Roman" w:cs="Times New Roman"/>
          <w:sz w:val="24"/>
          <w:szCs w:val="24"/>
        </w:rPr>
        <w:t>“</w:t>
      </w:r>
      <w:r>
        <w:rPr>
          <w:rFonts w:ascii="Times New Roman" w:hAnsi="Times New Roman" w:cs="Times New Roman"/>
          <w:sz w:val="24"/>
          <w:szCs w:val="24"/>
        </w:rPr>
        <w:t>玻璃容器耐内压力测定法</w:t>
      </w:r>
      <w:r>
        <w:rPr>
          <w:rFonts w:ascii="Times New Roman" w:hAnsi="Times New Roman" w:cs="Times New Roman"/>
          <w:sz w:val="24"/>
          <w:szCs w:val="24"/>
        </w:rPr>
        <w:t>”</w:t>
      </w:r>
      <w:r>
        <w:rPr>
          <w:rFonts w:ascii="Times New Roman" w:hAnsi="Times New Roman" w:cs="Times New Roman"/>
          <w:sz w:val="24"/>
          <w:szCs w:val="24"/>
        </w:rPr>
        <w:t>方法标准，科学有效指导玻璃容器耐内压力测定。</w:t>
      </w:r>
    </w:p>
    <w:p w:rsidR="005F0AE6" w:rsidRDefault="00074618" w:rsidP="00AB0B0C">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二、制修订的总体思路</w:t>
      </w:r>
    </w:p>
    <w:p w:rsidR="005F0AE6" w:rsidRDefault="00074618">
      <w:pPr>
        <w:pStyle w:val="a7"/>
        <w:suppressLineNumbers/>
        <w:spacing w:line="360" w:lineRule="auto"/>
        <w:ind w:firstLineChars="140" w:firstLine="336"/>
        <w:jc w:val="left"/>
        <w:rPr>
          <w:rFonts w:ascii="Times New Roman" w:hAnsi="Times New Roman" w:cs="Times New Roman"/>
          <w:sz w:val="24"/>
          <w:szCs w:val="24"/>
        </w:rPr>
      </w:pPr>
      <w:r>
        <w:rPr>
          <w:rFonts w:ascii="Times New Roman" w:hAnsi="Times New Roman" w:cs="Times New Roman"/>
          <w:sz w:val="24"/>
          <w:szCs w:val="24"/>
        </w:rPr>
        <w:t>遵循药典委对药包材标准体系的架构思路，参考《国家药包材标准》耐内压力测定法（</w:t>
      </w:r>
      <w:r>
        <w:rPr>
          <w:rFonts w:ascii="Times New Roman" w:hAnsi="Times New Roman" w:cs="Times New Roman"/>
          <w:sz w:val="24"/>
          <w:szCs w:val="24"/>
        </w:rPr>
        <w:t>YBB00172003-2015</w:t>
      </w:r>
      <w:r>
        <w:rPr>
          <w:rFonts w:ascii="Times New Roman" w:hAnsi="Times New Roman" w:cs="Times New Roman"/>
          <w:sz w:val="24"/>
          <w:szCs w:val="24"/>
        </w:rPr>
        <w:t>）、国家</w:t>
      </w:r>
      <w:r>
        <w:rPr>
          <w:rFonts w:ascii="Times New Roman" w:hAnsi="Times New Roman" w:cs="Times New Roman"/>
          <w:sz w:val="24"/>
          <w:szCs w:val="24"/>
        </w:rPr>
        <w:t>GB</w:t>
      </w:r>
      <w:r>
        <w:rPr>
          <w:rFonts w:ascii="Times New Roman" w:hAnsi="Times New Roman" w:cs="Times New Roman"/>
          <w:sz w:val="24"/>
          <w:szCs w:val="24"/>
        </w:rPr>
        <w:t>标准《玻璃容器</w:t>
      </w:r>
      <w:r>
        <w:rPr>
          <w:rFonts w:ascii="Times New Roman" w:hAnsi="Times New Roman" w:cs="Times New Roman"/>
          <w:sz w:val="24"/>
          <w:szCs w:val="24"/>
        </w:rPr>
        <w:t xml:space="preserve"> </w:t>
      </w:r>
      <w:r>
        <w:rPr>
          <w:rFonts w:ascii="Times New Roman" w:hAnsi="Times New Roman" w:cs="Times New Roman"/>
          <w:sz w:val="24"/>
          <w:szCs w:val="24"/>
        </w:rPr>
        <w:t>耐内压力试验方法》（</w:t>
      </w:r>
      <w:r>
        <w:rPr>
          <w:rFonts w:ascii="Times New Roman" w:hAnsi="Times New Roman" w:cs="Times New Roman"/>
          <w:sz w:val="24"/>
          <w:szCs w:val="24"/>
        </w:rPr>
        <w:t>GB/T4546-2008</w:t>
      </w:r>
      <w:r>
        <w:rPr>
          <w:rFonts w:ascii="Times New Roman" w:hAnsi="Times New Roman" w:cs="Times New Roman"/>
          <w:sz w:val="24"/>
          <w:szCs w:val="24"/>
        </w:rPr>
        <w:t>）与</w:t>
      </w:r>
      <w:r>
        <w:rPr>
          <w:rFonts w:ascii="Times New Roman" w:hAnsi="Times New Roman" w:cs="Times New Roman"/>
          <w:sz w:val="24"/>
          <w:szCs w:val="24"/>
        </w:rPr>
        <w:t>ISO</w:t>
      </w:r>
      <w:r>
        <w:rPr>
          <w:rFonts w:ascii="Times New Roman" w:hAnsi="Times New Roman" w:cs="Times New Roman"/>
          <w:sz w:val="24"/>
          <w:szCs w:val="24"/>
        </w:rPr>
        <w:t>标准《玻璃容器</w:t>
      </w:r>
      <w:r>
        <w:rPr>
          <w:rFonts w:ascii="Times New Roman" w:hAnsi="Times New Roman" w:cs="Times New Roman"/>
          <w:sz w:val="24"/>
          <w:szCs w:val="24"/>
        </w:rPr>
        <w:t>.</w:t>
      </w:r>
      <w:r>
        <w:rPr>
          <w:rFonts w:ascii="Times New Roman" w:hAnsi="Times New Roman" w:cs="Times New Roman"/>
          <w:sz w:val="24"/>
          <w:szCs w:val="24"/>
        </w:rPr>
        <w:t>耐内部压力性</w:t>
      </w:r>
      <w:r>
        <w:rPr>
          <w:rFonts w:ascii="Times New Roman" w:hAnsi="Times New Roman" w:cs="Times New Roman"/>
          <w:sz w:val="24"/>
          <w:szCs w:val="24"/>
        </w:rPr>
        <w:t>.</w:t>
      </w:r>
      <w:r>
        <w:rPr>
          <w:rFonts w:ascii="Times New Roman" w:hAnsi="Times New Roman" w:cs="Times New Roman"/>
          <w:sz w:val="24"/>
          <w:szCs w:val="24"/>
        </w:rPr>
        <w:t>试验方法》（</w:t>
      </w:r>
      <w:r>
        <w:rPr>
          <w:rFonts w:ascii="Times New Roman" w:hAnsi="Times New Roman" w:cs="Times New Roman"/>
          <w:sz w:val="24"/>
          <w:szCs w:val="24"/>
        </w:rPr>
        <w:t>ISO 7458-2004</w:t>
      </w:r>
      <w:r>
        <w:rPr>
          <w:rFonts w:ascii="Times New Roman" w:hAnsi="Times New Roman" w:cs="Times New Roman"/>
          <w:sz w:val="24"/>
          <w:szCs w:val="24"/>
        </w:rPr>
        <w:t>）的标准比对，结合在日常试验时存在的问题，增加该检测方法的可操作性，完善本测定法。</w:t>
      </w:r>
    </w:p>
    <w:p w:rsidR="005F0AE6" w:rsidRDefault="00AB0B0C">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三</w:t>
      </w:r>
      <w:r w:rsidR="00074618">
        <w:rPr>
          <w:rFonts w:ascii="Times New Roman" w:hAnsi="Times New Roman" w:cs="Times New Roman"/>
          <w:sz w:val="24"/>
          <w:szCs w:val="24"/>
        </w:rPr>
        <w:t>、需重点说明的问题</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本标准是新增方法标准，确定的主要内容是：</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名称：参照《中国药典》</w:t>
      </w:r>
      <w:r>
        <w:rPr>
          <w:rFonts w:ascii="Times New Roman" w:hAnsi="Times New Roman" w:cs="Times New Roman"/>
          <w:sz w:val="24"/>
          <w:szCs w:val="24"/>
        </w:rPr>
        <w:t>2020</w:t>
      </w:r>
      <w:r>
        <w:rPr>
          <w:rFonts w:ascii="Times New Roman" w:hAnsi="Times New Roman" w:cs="Times New Roman"/>
          <w:sz w:val="24"/>
          <w:szCs w:val="24"/>
        </w:rPr>
        <w:t>年版及命名原则，删除拼音及英文名称，修改为</w:t>
      </w:r>
      <w:r>
        <w:rPr>
          <w:rFonts w:ascii="Times New Roman" w:hAnsi="Times New Roman" w:cs="Times New Roman"/>
          <w:sz w:val="24"/>
          <w:szCs w:val="24"/>
        </w:rPr>
        <w:t>“</w:t>
      </w:r>
      <w:r>
        <w:rPr>
          <w:rFonts w:ascii="Times New Roman" w:hAnsi="Times New Roman" w:cs="Times New Roman"/>
          <w:sz w:val="24"/>
          <w:szCs w:val="24"/>
        </w:rPr>
        <w:t>玻璃容器耐内压力测定法</w:t>
      </w:r>
      <w:r>
        <w:rPr>
          <w:rFonts w:ascii="Times New Roman" w:hAnsi="Times New Roman" w:cs="Times New Roman"/>
          <w:sz w:val="24"/>
          <w:szCs w:val="24"/>
        </w:rPr>
        <w:t>”</w:t>
      </w:r>
      <w:r>
        <w:rPr>
          <w:rFonts w:ascii="Times New Roman" w:hAnsi="Times New Roman" w:cs="Times New Roman"/>
          <w:sz w:val="24"/>
          <w:szCs w:val="24"/>
        </w:rPr>
        <w:t>。</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正文：</w:t>
      </w:r>
      <w:r>
        <w:rPr>
          <w:rFonts w:ascii="Times New Roman" w:hAnsi="Times New Roman" w:cs="Times New Roman"/>
          <w:sz w:val="24"/>
          <w:szCs w:val="24"/>
        </w:rPr>
        <w:t xml:space="preserve"> </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第一段：参照《石英玻璃管耐内压力检验方法》</w:t>
      </w:r>
      <w:r>
        <w:rPr>
          <w:rFonts w:ascii="Times New Roman" w:hAnsi="Times New Roman" w:cs="Times New Roman"/>
          <w:sz w:val="24"/>
          <w:szCs w:val="24"/>
        </w:rPr>
        <w:t>JCT230-2012</w:t>
      </w:r>
      <w:r>
        <w:rPr>
          <w:rFonts w:ascii="Times New Roman" w:hAnsi="Times New Roman" w:cs="Times New Roman"/>
          <w:sz w:val="24"/>
          <w:szCs w:val="24"/>
        </w:rPr>
        <w:t>增加了耐内压力的定义，修订为</w:t>
      </w:r>
      <w:r>
        <w:rPr>
          <w:rFonts w:ascii="Times New Roman" w:hAnsi="Times New Roman" w:cs="Times New Roman"/>
          <w:sz w:val="24"/>
          <w:szCs w:val="24"/>
        </w:rPr>
        <w:t>“</w:t>
      </w:r>
      <w:r>
        <w:rPr>
          <w:rFonts w:ascii="Times New Roman" w:hAnsi="Times New Roman" w:cs="Times New Roman"/>
          <w:sz w:val="24"/>
          <w:szCs w:val="24"/>
        </w:rPr>
        <w:t>耐内压力是衡量玻璃容器内所承受液压的能力。</w:t>
      </w:r>
      <w:r>
        <w:rPr>
          <w:rFonts w:ascii="Times New Roman" w:hAnsi="Times New Roman" w:cs="Times New Roman"/>
          <w:sz w:val="24"/>
          <w:szCs w:val="24"/>
        </w:rPr>
        <w:t>”</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第二段：测定法分类参照《中国药典》</w:t>
      </w:r>
      <w:r>
        <w:rPr>
          <w:rFonts w:ascii="Times New Roman" w:hAnsi="Times New Roman" w:cs="Times New Roman"/>
          <w:sz w:val="24"/>
          <w:szCs w:val="24"/>
        </w:rPr>
        <w:t>2020</w:t>
      </w:r>
      <w:r>
        <w:rPr>
          <w:rFonts w:ascii="Times New Roman" w:hAnsi="Times New Roman" w:cs="Times New Roman"/>
          <w:sz w:val="24"/>
          <w:szCs w:val="24"/>
        </w:rPr>
        <w:t>年版进行文字修改。</w:t>
      </w:r>
      <w:r>
        <w:rPr>
          <w:rFonts w:ascii="Times New Roman" w:hAnsi="Times New Roman" w:cs="Times New Roman"/>
          <w:sz w:val="24"/>
          <w:szCs w:val="24"/>
        </w:rPr>
        <w:t>“</w:t>
      </w:r>
      <w:r>
        <w:rPr>
          <w:rFonts w:ascii="Times New Roman" w:hAnsi="Times New Roman" w:cs="Times New Roman"/>
          <w:sz w:val="24"/>
          <w:szCs w:val="24"/>
        </w:rPr>
        <w:t>测定方法分为恒压法和恒速法两种。</w:t>
      </w:r>
      <w:r>
        <w:rPr>
          <w:rFonts w:ascii="Times New Roman" w:hAnsi="Times New Roman" w:cs="Times New Roman"/>
          <w:sz w:val="24"/>
          <w:szCs w:val="24"/>
        </w:rPr>
        <w:t>”</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第三段：参照《中国药典》</w:t>
      </w:r>
      <w:r>
        <w:rPr>
          <w:rFonts w:ascii="Times New Roman" w:hAnsi="Times New Roman" w:cs="Times New Roman"/>
          <w:sz w:val="24"/>
          <w:szCs w:val="24"/>
        </w:rPr>
        <w:t>2020</w:t>
      </w:r>
      <w:r>
        <w:rPr>
          <w:rFonts w:ascii="Times New Roman" w:hAnsi="Times New Roman" w:cs="Times New Roman"/>
          <w:sz w:val="24"/>
          <w:szCs w:val="24"/>
        </w:rPr>
        <w:t>年版进行文字修改，将第一法名称修订为</w:t>
      </w:r>
      <w:r>
        <w:rPr>
          <w:rFonts w:ascii="Times New Roman" w:hAnsi="Times New Roman" w:cs="Times New Roman"/>
          <w:sz w:val="24"/>
          <w:szCs w:val="24"/>
        </w:rPr>
        <w:t>“</w:t>
      </w:r>
      <w:r>
        <w:rPr>
          <w:rFonts w:ascii="Times New Roman" w:hAnsi="Times New Roman" w:cs="Times New Roman"/>
          <w:sz w:val="24"/>
          <w:szCs w:val="24"/>
        </w:rPr>
        <w:t>恒压法</w:t>
      </w:r>
      <w:r>
        <w:rPr>
          <w:rFonts w:ascii="Times New Roman" w:hAnsi="Times New Roman" w:cs="Times New Roman"/>
          <w:sz w:val="24"/>
          <w:szCs w:val="24"/>
        </w:rPr>
        <w:t>”</w:t>
      </w:r>
      <w:r>
        <w:rPr>
          <w:rFonts w:ascii="Times New Roman" w:hAnsi="Times New Roman" w:cs="Times New Roman"/>
          <w:sz w:val="24"/>
          <w:szCs w:val="24"/>
        </w:rPr>
        <w:t>。</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第五段：参照《玻璃容器</w:t>
      </w:r>
      <w:r>
        <w:rPr>
          <w:rFonts w:ascii="Times New Roman" w:hAnsi="Times New Roman" w:cs="Times New Roman"/>
          <w:sz w:val="24"/>
          <w:szCs w:val="24"/>
        </w:rPr>
        <w:t xml:space="preserve"> </w:t>
      </w:r>
      <w:r>
        <w:rPr>
          <w:rFonts w:ascii="Times New Roman" w:hAnsi="Times New Roman" w:cs="Times New Roman"/>
          <w:sz w:val="24"/>
          <w:szCs w:val="24"/>
        </w:rPr>
        <w:t>耐内压力试验方法》（</w:t>
      </w:r>
      <w:r>
        <w:rPr>
          <w:rFonts w:ascii="Times New Roman" w:hAnsi="Times New Roman" w:cs="Times New Roman"/>
          <w:sz w:val="24"/>
          <w:szCs w:val="24"/>
        </w:rPr>
        <w:t>GB/T4546-2008</w:t>
      </w:r>
      <w:r>
        <w:rPr>
          <w:rFonts w:ascii="Times New Roman" w:hAnsi="Times New Roman" w:cs="Times New Roman"/>
          <w:sz w:val="24"/>
          <w:szCs w:val="24"/>
        </w:rPr>
        <w:t>），增加了</w:t>
      </w:r>
      <w:r>
        <w:rPr>
          <w:rFonts w:ascii="Times New Roman" w:hAnsi="Times New Roman" w:cs="Times New Roman"/>
          <w:sz w:val="24"/>
          <w:szCs w:val="24"/>
        </w:rPr>
        <w:t>“</w:t>
      </w:r>
      <w:r>
        <w:rPr>
          <w:rFonts w:ascii="Times New Roman" w:hAnsi="Times New Roman" w:cs="Times New Roman"/>
          <w:sz w:val="24"/>
          <w:szCs w:val="24"/>
        </w:rPr>
        <w:t>以避免在试验前引入额外的压力。</w:t>
      </w:r>
      <w:r>
        <w:rPr>
          <w:rFonts w:ascii="Times New Roman" w:hAnsi="Times New Roman" w:cs="Times New Roman"/>
          <w:sz w:val="24"/>
          <w:szCs w:val="24"/>
        </w:rPr>
        <w:t>”</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第六段：参照《玻璃容器</w:t>
      </w:r>
      <w:r>
        <w:rPr>
          <w:rFonts w:ascii="Times New Roman" w:hAnsi="Times New Roman" w:cs="Times New Roman"/>
          <w:sz w:val="24"/>
          <w:szCs w:val="24"/>
        </w:rPr>
        <w:t xml:space="preserve"> </w:t>
      </w:r>
      <w:r>
        <w:rPr>
          <w:rFonts w:ascii="Times New Roman" w:hAnsi="Times New Roman" w:cs="Times New Roman"/>
          <w:sz w:val="24"/>
          <w:szCs w:val="24"/>
        </w:rPr>
        <w:t>耐内压力试验方法》（</w:t>
      </w:r>
      <w:r>
        <w:rPr>
          <w:rFonts w:ascii="Times New Roman" w:hAnsi="Times New Roman" w:cs="Times New Roman"/>
          <w:sz w:val="24"/>
          <w:szCs w:val="24"/>
        </w:rPr>
        <w:t>GB/T4546-2008</w:t>
      </w:r>
      <w:r>
        <w:rPr>
          <w:rFonts w:ascii="Times New Roman" w:hAnsi="Times New Roman" w:cs="Times New Roman"/>
          <w:sz w:val="24"/>
          <w:szCs w:val="24"/>
        </w:rPr>
        <w:t>），将</w:t>
      </w:r>
      <w:r>
        <w:rPr>
          <w:rFonts w:ascii="Times New Roman" w:hAnsi="Times New Roman" w:cs="Times New Roman"/>
          <w:sz w:val="24"/>
          <w:szCs w:val="24"/>
        </w:rPr>
        <w:t>“</w:t>
      </w:r>
      <w:r>
        <w:rPr>
          <w:rFonts w:ascii="Times New Roman" w:hAnsi="Times New Roman" w:cs="Times New Roman"/>
          <w:sz w:val="24"/>
          <w:szCs w:val="24"/>
        </w:rPr>
        <w:t>如果</w:t>
      </w:r>
      <w:r>
        <w:rPr>
          <w:rFonts w:ascii="Times New Roman" w:hAnsi="Times New Roman" w:cs="Times New Roman"/>
          <w:sz w:val="24"/>
          <w:szCs w:val="24"/>
        </w:rPr>
        <w:lastRenderedPageBreak/>
        <w:t>该设备装有将压力值修正到</w:t>
      </w:r>
      <w:r>
        <w:rPr>
          <w:rFonts w:ascii="Times New Roman" w:hAnsi="Times New Roman" w:cs="Times New Roman"/>
          <w:sz w:val="24"/>
          <w:szCs w:val="24"/>
        </w:rPr>
        <w:t>60</w:t>
      </w:r>
      <w:r>
        <w:rPr>
          <w:rFonts w:ascii="Times New Roman" w:hAnsi="Times New Roman" w:cs="Times New Roman"/>
          <w:sz w:val="24"/>
          <w:szCs w:val="24"/>
        </w:rPr>
        <w:t>秒试验期内应得值的装置，则保压的时间可以有所不同。</w:t>
      </w:r>
      <w:r>
        <w:rPr>
          <w:rFonts w:ascii="Times New Roman" w:hAnsi="Times New Roman" w:cs="Times New Roman"/>
          <w:sz w:val="24"/>
          <w:szCs w:val="24"/>
        </w:rPr>
        <w:t>”</w:t>
      </w:r>
      <w:r>
        <w:rPr>
          <w:rFonts w:ascii="Times New Roman" w:hAnsi="Times New Roman" w:cs="Times New Roman"/>
          <w:sz w:val="24"/>
          <w:szCs w:val="24"/>
        </w:rPr>
        <w:t>修订为</w:t>
      </w:r>
      <w:r>
        <w:rPr>
          <w:rFonts w:ascii="Times New Roman" w:hAnsi="Times New Roman" w:cs="Times New Roman"/>
          <w:sz w:val="24"/>
          <w:szCs w:val="24"/>
        </w:rPr>
        <w:t>“</w:t>
      </w:r>
      <w:r>
        <w:rPr>
          <w:rFonts w:ascii="Times New Roman" w:hAnsi="Times New Roman" w:cs="Times New Roman"/>
          <w:sz w:val="24"/>
          <w:szCs w:val="24"/>
        </w:rPr>
        <w:t>或保持不同的持续时间，但设备应可以校正压力值并获得相当于</w:t>
      </w:r>
      <w:r>
        <w:rPr>
          <w:rFonts w:ascii="Times New Roman" w:hAnsi="Times New Roman" w:cs="Times New Roman"/>
          <w:sz w:val="24"/>
          <w:szCs w:val="24"/>
        </w:rPr>
        <w:t>60s</w:t>
      </w:r>
      <w:r>
        <w:rPr>
          <w:rFonts w:ascii="Times New Roman" w:hAnsi="Times New Roman" w:cs="Times New Roman"/>
          <w:sz w:val="24"/>
          <w:szCs w:val="24"/>
        </w:rPr>
        <w:t>恒压的试验结果。</w:t>
      </w:r>
      <w:r>
        <w:rPr>
          <w:rFonts w:ascii="Times New Roman" w:hAnsi="Times New Roman" w:cs="Times New Roman"/>
          <w:sz w:val="24"/>
          <w:szCs w:val="24"/>
        </w:rPr>
        <w:t>”</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第八段：参照《中国药典》</w:t>
      </w:r>
      <w:r>
        <w:rPr>
          <w:rFonts w:ascii="Times New Roman" w:hAnsi="Times New Roman" w:cs="Times New Roman"/>
          <w:sz w:val="24"/>
          <w:szCs w:val="24"/>
        </w:rPr>
        <w:t>2020</w:t>
      </w:r>
      <w:r>
        <w:rPr>
          <w:rFonts w:ascii="Times New Roman" w:hAnsi="Times New Roman" w:cs="Times New Roman"/>
          <w:sz w:val="24"/>
          <w:szCs w:val="24"/>
        </w:rPr>
        <w:t>年版进行文字修改，将第二法名称修订为</w:t>
      </w:r>
      <w:r>
        <w:rPr>
          <w:rFonts w:ascii="Times New Roman" w:hAnsi="Times New Roman" w:cs="Times New Roman"/>
          <w:sz w:val="24"/>
          <w:szCs w:val="24"/>
        </w:rPr>
        <w:t>“</w:t>
      </w:r>
      <w:r>
        <w:rPr>
          <w:rFonts w:ascii="Times New Roman" w:hAnsi="Times New Roman" w:cs="Times New Roman"/>
          <w:sz w:val="24"/>
          <w:szCs w:val="24"/>
        </w:rPr>
        <w:t>恒速法</w:t>
      </w:r>
      <w:r>
        <w:rPr>
          <w:rFonts w:ascii="Times New Roman" w:hAnsi="Times New Roman" w:cs="Times New Roman"/>
          <w:sz w:val="24"/>
          <w:szCs w:val="24"/>
        </w:rPr>
        <w:t>”</w:t>
      </w:r>
      <w:r>
        <w:rPr>
          <w:rFonts w:ascii="Times New Roman" w:hAnsi="Times New Roman" w:cs="Times New Roman"/>
          <w:sz w:val="24"/>
          <w:szCs w:val="24"/>
        </w:rPr>
        <w:t>。</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第九段：参照《玻璃容器</w:t>
      </w:r>
      <w:r>
        <w:rPr>
          <w:rFonts w:ascii="Times New Roman" w:hAnsi="Times New Roman" w:cs="Times New Roman"/>
          <w:sz w:val="24"/>
          <w:szCs w:val="24"/>
        </w:rPr>
        <w:t xml:space="preserve"> </w:t>
      </w:r>
      <w:r>
        <w:rPr>
          <w:rFonts w:ascii="Times New Roman" w:hAnsi="Times New Roman" w:cs="Times New Roman"/>
          <w:sz w:val="24"/>
          <w:szCs w:val="24"/>
        </w:rPr>
        <w:t>耐内压力试验方法》（</w:t>
      </w:r>
      <w:r>
        <w:rPr>
          <w:rFonts w:ascii="Times New Roman" w:hAnsi="Times New Roman" w:cs="Times New Roman"/>
          <w:sz w:val="24"/>
          <w:szCs w:val="24"/>
        </w:rPr>
        <w:t>GB/T4546-2008</w:t>
      </w:r>
      <w:r>
        <w:rPr>
          <w:rFonts w:ascii="Times New Roman" w:hAnsi="Times New Roman" w:cs="Times New Roman"/>
          <w:sz w:val="24"/>
          <w:szCs w:val="24"/>
        </w:rPr>
        <w:t>），将</w:t>
      </w:r>
      <w:r>
        <w:rPr>
          <w:rFonts w:ascii="Times New Roman" w:hAnsi="Times New Roman" w:cs="Times New Roman"/>
          <w:sz w:val="24"/>
          <w:szCs w:val="24"/>
        </w:rPr>
        <w:t>“</w:t>
      </w:r>
      <w:r>
        <w:rPr>
          <w:rFonts w:ascii="Times New Roman" w:hAnsi="Times New Roman" w:cs="Times New Roman"/>
          <w:sz w:val="24"/>
          <w:szCs w:val="24"/>
        </w:rPr>
        <w:t>试验设备应具有按</w:t>
      </w:r>
      <w:r>
        <w:rPr>
          <w:rFonts w:ascii="Times New Roman" w:hAnsi="Times New Roman" w:cs="Times New Roman"/>
          <w:sz w:val="24"/>
          <w:szCs w:val="24"/>
        </w:rPr>
        <w:t>0.4MPa/s±0.1MPa/s</w:t>
      </w:r>
      <w:r>
        <w:rPr>
          <w:rFonts w:ascii="Times New Roman" w:hAnsi="Times New Roman" w:cs="Times New Roman"/>
          <w:sz w:val="24"/>
          <w:szCs w:val="24"/>
        </w:rPr>
        <w:t>的速率增加液压的装置</w:t>
      </w:r>
      <w:r>
        <w:rPr>
          <w:rFonts w:ascii="Times New Roman" w:hAnsi="Times New Roman" w:cs="Times New Roman"/>
          <w:sz w:val="24"/>
          <w:szCs w:val="24"/>
        </w:rPr>
        <w:t>”</w:t>
      </w:r>
      <w:r>
        <w:rPr>
          <w:rFonts w:ascii="Times New Roman" w:hAnsi="Times New Roman" w:cs="Times New Roman"/>
          <w:sz w:val="24"/>
          <w:szCs w:val="24"/>
        </w:rPr>
        <w:t>修订为</w:t>
      </w:r>
      <w:r>
        <w:rPr>
          <w:rFonts w:ascii="Times New Roman" w:hAnsi="Times New Roman" w:cs="Times New Roman"/>
          <w:sz w:val="24"/>
          <w:szCs w:val="24"/>
        </w:rPr>
        <w:t>“</w:t>
      </w:r>
      <w:r>
        <w:rPr>
          <w:rFonts w:ascii="Times New Roman" w:hAnsi="Times New Roman" w:cs="Times New Roman"/>
          <w:sz w:val="24"/>
          <w:szCs w:val="24"/>
        </w:rPr>
        <w:t>试验设备应具有</w:t>
      </w:r>
      <w:r>
        <w:rPr>
          <w:rFonts w:ascii="Times New Roman" w:hAnsi="Times New Roman" w:cs="Times New Roman"/>
          <w:sz w:val="24"/>
          <w:szCs w:val="24"/>
        </w:rPr>
        <w:t>0.58MPa/s±0.10MPa/s</w:t>
      </w:r>
      <w:r>
        <w:rPr>
          <w:rFonts w:ascii="Times New Roman" w:hAnsi="Times New Roman" w:cs="Times New Roman"/>
          <w:sz w:val="24"/>
          <w:szCs w:val="24"/>
        </w:rPr>
        <w:t>的速率使液体压力达到预定值</w:t>
      </w:r>
      <w:r>
        <w:rPr>
          <w:rFonts w:ascii="Times New Roman" w:hAnsi="Times New Roman" w:cs="Times New Roman"/>
          <w:sz w:val="24"/>
          <w:szCs w:val="24"/>
        </w:rPr>
        <w:t>”</w:t>
      </w:r>
      <w:r>
        <w:rPr>
          <w:rFonts w:ascii="Times New Roman" w:hAnsi="Times New Roman" w:cs="Times New Roman"/>
          <w:sz w:val="24"/>
          <w:szCs w:val="24"/>
        </w:rPr>
        <w:t>；将</w:t>
      </w:r>
      <w:r>
        <w:rPr>
          <w:rFonts w:ascii="Times New Roman" w:hAnsi="Times New Roman" w:cs="Times New Roman"/>
          <w:sz w:val="24"/>
          <w:szCs w:val="24"/>
        </w:rPr>
        <w:t>“</w:t>
      </w:r>
      <w:r>
        <w:rPr>
          <w:rFonts w:ascii="Times New Roman" w:hAnsi="Times New Roman" w:cs="Times New Roman"/>
          <w:sz w:val="24"/>
          <w:szCs w:val="24"/>
        </w:rPr>
        <w:t>增压速率的重复性为</w:t>
      </w:r>
      <w:r>
        <w:rPr>
          <w:rFonts w:ascii="Times New Roman" w:hAnsi="Times New Roman" w:cs="Times New Roman"/>
          <w:sz w:val="24"/>
          <w:szCs w:val="24"/>
        </w:rPr>
        <w:t>2%”</w:t>
      </w:r>
      <w:r>
        <w:rPr>
          <w:rFonts w:ascii="Times New Roman" w:hAnsi="Times New Roman" w:cs="Times New Roman"/>
          <w:sz w:val="24"/>
          <w:szCs w:val="24"/>
        </w:rPr>
        <w:t>修订为</w:t>
      </w:r>
      <w:r>
        <w:rPr>
          <w:rFonts w:ascii="Times New Roman" w:hAnsi="Times New Roman" w:cs="Times New Roman"/>
          <w:sz w:val="24"/>
          <w:szCs w:val="24"/>
        </w:rPr>
        <w:t>“</w:t>
      </w:r>
      <w:r>
        <w:rPr>
          <w:rFonts w:ascii="Times New Roman" w:hAnsi="Times New Roman" w:cs="Times New Roman"/>
          <w:sz w:val="24"/>
          <w:szCs w:val="24"/>
        </w:rPr>
        <w:t>增压速率的重复性应为</w:t>
      </w:r>
      <w:r>
        <w:rPr>
          <w:rFonts w:ascii="Times New Roman" w:hAnsi="Times New Roman" w:cs="Times New Roman"/>
          <w:sz w:val="24"/>
          <w:szCs w:val="24"/>
        </w:rPr>
        <w:t>±2%”</w:t>
      </w:r>
      <w:r>
        <w:rPr>
          <w:rFonts w:ascii="Times New Roman" w:hAnsi="Times New Roman" w:cs="Times New Roman"/>
          <w:sz w:val="24"/>
          <w:szCs w:val="24"/>
        </w:rPr>
        <w:t>。</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第十段：参照《玻璃容器</w:t>
      </w:r>
      <w:r>
        <w:rPr>
          <w:rFonts w:ascii="Times New Roman" w:hAnsi="Times New Roman" w:cs="Times New Roman"/>
          <w:sz w:val="24"/>
          <w:szCs w:val="24"/>
        </w:rPr>
        <w:t xml:space="preserve"> </w:t>
      </w:r>
      <w:r>
        <w:rPr>
          <w:rFonts w:ascii="Times New Roman" w:hAnsi="Times New Roman" w:cs="Times New Roman"/>
          <w:sz w:val="24"/>
          <w:szCs w:val="24"/>
        </w:rPr>
        <w:t>耐内压力试验方法》（</w:t>
      </w:r>
      <w:r>
        <w:rPr>
          <w:rFonts w:ascii="Times New Roman" w:hAnsi="Times New Roman" w:cs="Times New Roman"/>
          <w:sz w:val="24"/>
          <w:szCs w:val="24"/>
        </w:rPr>
        <w:t>GB/T4546-2008</w:t>
      </w:r>
      <w:r>
        <w:rPr>
          <w:rFonts w:ascii="Times New Roman" w:hAnsi="Times New Roman" w:cs="Times New Roman"/>
          <w:sz w:val="24"/>
          <w:szCs w:val="24"/>
        </w:rPr>
        <w:t>），将公式进行了修订。</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结果表示：合并两方法的结果表示，参照《玻璃容器</w:t>
      </w:r>
      <w:r>
        <w:rPr>
          <w:rFonts w:ascii="Times New Roman" w:hAnsi="Times New Roman" w:cs="Times New Roman"/>
          <w:sz w:val="24"/>
          <w:szCs w:val="24"/>
        </w:rPr>
        <w:t xml:space="preserve"> </w:t>
      </w:r>
      <w:r>
        <w:rPr>
          <w:rFonts w:ascii="Times New Roman" w:hAnsi="Times New Roman" w:cs="Times New Roman"/>
          <w:sz w:val="24"/>
          <w:szCs w:val="24"/>
        </w:rPr>
        <w:t>耐内压力试验方法》（</w:t>
      </w:r>
      <w:r>
        <w:rPr>
          <w:rFonts w:ascii="Times New Roman" w:hAnsi="Times New Roman" w:cs="Times New Roman"/>
          <w:sz w:val="24"/>
          <w:szCs w:val="24"/>
        </w:rPr>
        <w:t>GB/T4546-2008</w:t>
      </w:r>
      <w:r>
        <w:rPr>
          <w:rFonts w:ascii="Times New Roman" w:hAnsi="Times New Roman" w:cs="Times New Roman"/>
          <w:sz w:val="24"/>
          <w:szCs w:val="24"/>
        </w:rPr>
        <w:t>），将结果表示</w:t>
      </w:r>
      <w:r>
        <w:rPr>
          <w:rFonts w:ascii="Times New Roman" w:hAnsi="Times New Roman" w:cs="Times New Roman"/>
          <w:sz w:val="24"/>
          <w:szCs w:val="24"/>
        </w:rPr>
        <w:t>“</w:t>
      </w:r>
      <w:r>
        <w:rPr>
          <w:rFonts w:ascii="Times New Roman" w:hAnsi="Times New Roman" w:cs="Times New Roman"/>
          <w:sz w:val="24"/>
          <w:szCs w:val="24"/>
        </w:rPr>
        <w:t>通过性试验：试验中使用的压力和容器破裂的数量以及破裂时的相应压力值。破坏性试验：首次破裂时的压力以及在此压力下破裂的瓶子数；达到预定百分数所需的压力，以最接近于</w:t>
      </w:r>
      <w:r>
        <w:rPr>
          <w:rFonts w:ascii="Times New Roman" w:hAnsi="Times New Roman" w:cs="Times New Roman"/>
          <w:sz w:val="24"/>
          <w:szCs w:val="24"/>
        </w:rPr>
        <w:t>0.01MPa</w:t>
      </w:r>
      <w:r>
        <w:rPr>
          <w:rFonts w:ascii="Times New Roman" w:hAnsi="Times New Roman" w:cs="Times New Roman"/>
          <w:sz w:val="24"/>
          <w:szCs w:val="24"/>
        </w:rPr>
        <w:t>表示；平均破裂压力和标准偏差。</w:t>
      </w:r>
      <w:r>
        <w:rPr>
          <w:rFonts w:ascii="Times New Roman" w:hAnsi="Times New Roman" w:cs="Times New Roman"/>
          <w:sz w:val="24"/>
          <w:szCs w:val="24"/>
        </w:rPr>
        <w:t>”</w:t>
      </w:r>
      <w:r>
        <w:rPr>
          <w:rFonts w:ascii="Times New Roman" w:hAnsi="Times New Roman" w:cs="Times New Roman"/>
          <w:sz w:val="24"/>
          <w:szCs w:val="24"/>
        </w:rPr>
        <w:t>修订为</w:t>
      </w:r>
      <w:r>
        <w:rPr>
          <w:rFonts w:ascii="Times New Roman" w:hAnsi="Times New Roman" w:cs="Times New Roman"/>
          <w:sz w:val="24"/>
          <w:szCs w:val="24"/>
        </w:rPr>
        <w:t>“</w:t>
      </w:r>
      <w:r>
        <w:rPr>
          <w:rFonts w:ascii="Times New Roman" w:hAnsi="Times New Roman" w:cs="Times New Roman"/>
          <w:sz w:val="24"/>
          <w:szCs w:val="24"/>
        </w:rPr>
        <w:t>通过性试验：试验中</w:t>
      </w:r>
      <w:r>
        <w:rPr>
          <w:rFonts w:ascii="Times New Roman" w:hAnsi="Times New Roman" w:cs="Times New Roman"/>
          <w:sz w:val="24"/>
          <w:szCs w:val="24"/>
        </w:rPr>
        <w:t>60s</w:t>
      </w:r>
      <w:r>
        <w:rPr>
          <w:rFonts w:ascii="Times New Roman" w:hAnsi="Times New Roman" w:cs="Times New Roman"/>
          <w:sz w:val="24"/>
          <w:szCs w:val="24"/>
        </w:rPr>
        <w:t>压力和玻璃容器破裂的数量以及破裂时的相应压力值。破坏性试验：首次破裂时的</w:t>
      </w:r>
      <w:r>
        <w:rPr>
          <w:rFonts w:ascii="Times New Roman" w:hAnsi="Times New Roman" w:cs="Times New Roman"/>
          <w:sz w:val="24"/>
          <w:szCs w:val="24"/>
        </w:rPr>
        <w:t>60s</w:t>
      </w:r>
      <w:r>
        <w:rPr>
          <w:rFonts w:ascii="Times New Roman" w:hAnsi="Times New Roman" w:cs="Times New Roman"/>
          <w:sz w:val="24"/>
          <w:szCs w:val="24"/>
        </w:rPr>
        <w:t>压力和在此压力下玻璃容器破裂的数量；达到预定百分数所需的</w:t>
      </w:r>
      <w:r>
        <w:rPr>
          <w:rFonts w:ascii="Times New Roman" w:hAnsi="Times New Roman" w:cs="Times New Roman"/>
          <w:sz w:val="24"/>
          <w:szCs w:val="24"/>
        </w:rPr>
        <w:t>60s</w:t>
      </w:r>
      <w:r>
        <w:rPr>
          <w:rFonts w:ascii="Times New Roman" w:hAnsi="Times New Roman" w:cs="Times New Roman"/>
          <w:sz w:val="24"/>
          <w:szCs w:val="24"/>
        </w:rPr>
        <w:t>压力，以最接近于</w:t>
      </w:r>
      <w:r>
        <w:rPr>
          <w:rFonts w:ascii="Times New Roman" w:hAnsi="Times New Roman" w:cs="Times New Roman"/>
          <w:sz w:val="24"/>
          <w:szCs w:val="24"/>
        </w:rPr>
        <w:t>0.01MPa</w:t>
      </w:r>
      <w:r>
        <w:rPr>
          <w:rFonts w:ascii="Times New Roman" w:hAnsi="Times New Roman" w:cs="Times New Roman"/>
          <w:sz w:val="24"/>
          <w:szCs w:val="24"/>
        </w:rPr>
        <w:t>表示；平均破裂压力和标准偏差。</w:t>
      </w:r>
      <w:r>
        <w:rPr>
          <w:rFonts w:ascii="Times New Roman" w:hAnsi="Times New Roman" w:cs="Times New Roman"/>
          <w:sz w:val="24"/>
          <w:szCs w:val="24"/>
        </w:rPr>
        <w:t>”</w:t>
      </w:r>
    </w:p>
    <w:p w:rsidR="005F0AE6" w:rsidRDefault="00074618">
      <w:pPr>
        <w:pStyle w:val="a7"/>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增加结果判定</w:t>
      </w:r>
      <w:r>
        <w:rPr>
          <w:rFonts w:ascii="Times New Roman" w:hAnsi="Times New Roman" w:cs="Times New Roman"/>
          <w:sz w:val="24"/>
          <w:szCs w:val="24"/>
        </w:rPr>
        <w:t>“</w:t>
      </w:r>
      <w:r>
        <w:rPr>
          <w:rFonts w:ascii="Times New Roman" w:hAnsi="Times New Roman" w:cs="Times New Roman"/>
          <w:sz w:val="24"/>
          <w:szCs w:val="24"/>
        </w:rPr>
        <w:t>按规定的相应压力值进行耐内压力试验后，破裂的供试品数量低于规定数，则判定为合格。</w:t>
      </w:r>
      <w:r>
        <w:rPr>
          <w:rFonts w:ascii="Times New Roman" w:hAnsi="Times New Roman" w:cs="Times New Roman"/>
          <w:sz w:val="24"/>
          <w:szCs w:val="24"/>
        </w:rPr>
        <w:t>”</w:t>
      </w:r>
      <w:bookmarkStart w:id="0" w:name="_GoBack"/>
      <w:bookmarkEnd w:id="0"/>
    </w:p>
    <w:sectPr w:rsidR="005F0AE6">
      <w:headerReference w:type="even" r:id="rId9"/>
      <w:headerReference w:type="default" r:id="rId10"/>
      <w:footerReference w:type="default" r:id="rId11"/>
      <w:headerReference w:type="first" r:id="rId12"/>
      <w:endnotePr>
        <w:numFmt w:val="decimal"/>
      </w:endnotePr>
      <w:pgSz w:w="12240" w:h="15840"/>
      <w:pgMar w:top="1440" w:right="1800" w:bottom="1440" w:left="1800"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4A" w:rsidRDefault="0028704A">
      <w:r>
        <w:separator/>
      </w:r>
    </w:p>
  </w:endnote>
  <w:endnote w:type="continuationSeparator" w:id="0">
    <w:p w:rsidR="0028704A" w:rsidRDefault="0028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E6" w:rsidRDefault="00074618">
    <w:pPr>
      <w:pStyle w:val="ad"/>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AB0B0C" w:rsidRPr="00AB0B0C">
      <w:rPr>
        <w:rFonts w:ascii="华文仿宋" w:eastAsia="华文仿宋" w:hAnsi="华文仿宋" w:cs="华文仿宋"/>
        <w:noProof/>
        <w:sz w:val="21"/>
        <w:szCs w:val="21"/>
        <w:lang w:val="zh-CN"/>
      </w:rPr>
      <w:t>4</w:t>
    </w:r>
    <w:r>
      <w:rPr>
        <w:rFonts w:ascii="华文仿宋" w:eastAsia="华文仿宋" w:hAnsi="华文仿宋" w:cs="华文仿宋"/>
        <w:sz w:val="21"/>
        <w:szCs w:val="21"/>
      </w:rPr>
      <w:fldChar w:fldCharType="end"/>
    </w:r>
  </w:p>
  <w:p w:rsidR="005F0AE6" w:rsidRDefault="005F0AE6">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4A" w:rsidRDefault="0028704A">
      <w:r>
        <w:separator/>
      </w:r>
    </w:p>
  </w:footnote>
  <w:footnote w:type="continuationSeparator" w:id="0">
    <w:p w:rsidR="0028704A" w:rsidRDefault="0028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E6" w:rsidRDefault="0028704A" w:rsidP="002232C0">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1996" o:spid="_x0000_s2055" type="#_x0000_t136" style="position:absolute;left:0;text-align:left;margin-left:0;margin-top:0;width:456.8pt;height:152.2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E6" w:rsidRDefault="0028704A" w:rsidP="002232C0">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1997" o:spid="_x0000_s2056" type="#_x0000_t136" style="position:absolute;left:0;text-align:left;margin-left:0;margin-top:0;width:456.8pt;height:152.2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074618">
      <w:t xml:space="preserve">                                                               </w:t>
    </w:r>
    <w:r w:rsidR="00074618">
      <w:rPr>
        <w:rFonts w:hint="eastAsia"/>
      </w:rPr>
      <w:t>202</w:t>
    </w:r>
    <w:r w:rsidR="002232C0">
      <w:rPr>
        <w:rFonts w:hint="eastAsia"/>
      </w:rPr>
      <w:t>4</w:t>
    </w:r>
    <w:r w:rsidR="00074618">
      <w:rPr>
        <w:rFonts w:hint="eastAsia"/>
      </w:rPr>
      <w:t>年</w:t>
    </w:r>
    <w:r w:rsidR="00AB0B0C">
      <w:t>2</w:t>
    </w:r>
    <w:r w:rsidR="00074618">
      <w:t>月</w:t>
    </w:r>
    <w:r w:rsidR="0007461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E6" w:rsidRDefault="0028704A" w:rsidP="002232C0">
    <w:pPr>
      <w:pStyle w:val="a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1995" o:spid="_x0000_s2054" type="#_x0000_t136" style="position:absolute;left:0;text-align:left;margin-left:0;margin-top:0;width:456.8pt;height:152.2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C0C"/>
    <w:multiLevelType w:val="multilevel"/>
    <w:tmpl w:val="0E156C0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1E869EE"/>
    <w:multiLevelType w:val="hybridMultilevel"/>
    <w:tmpl w:val="2F4A909A"/>
    <w:lvl w:ilvl="0" w:tplc="685E37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21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7"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jQ5MWQ4YWVjODlhOWQyMTIzMzRlOWM2MzIzZjUifQ=="/>
  </w:docVars>
  <w:rsids>
    <w:rsidRoot w:val="00A4732B"/>
    <w:rsid w:val="00006A0C"/>
    <w:rsid w:val="00012A9D"/>
    <w:rsid w:val="00015814"/>
    <w:rsid w:val="00021A46"/>
    <w:rsid w:val="000230AC"/>
    <w:rsid w:val="0002482F"/>
    <w:rsid w:val="00043CAC"/>
    <w:rsid w:val="00050ABA"/>
    <w:rsid w:val="0005156E"/>
    <w:rsid w:val="00051B62"/>
    <w:rsid w:val="000601A8"/>
    <w:rsid w:val="00074618"/>
    <w:rsid w:val="000775AE"/>
    <w:rsid w:val="00084FD5"/>
    <w:rsid w:val="00097240"/>
    <w:rsid w:val="000A3B4E"/>
    <w:rsid w:val="000A4652"/>
    <w:rsid w:val="000B4C1A"/>
    <w:rsid w:val="000B6C95"/>
    <w:rsid w:val="000C5051"/>
    <w:rsid w:val="000F14A5"/>
    <w:rsid w:val="00101F14"/>
    <w:rsid w:val="00112744"/>
    <w:rsid w:val="00125A86"/>
    <w:rsid w:val="00130CCE"/>
    <w:rsid w:val="00132E56"/>
    <w:rsid w:val="001469BE"/>
    <w:rsid w:val="00152252"/>
    <w:rsid w:val="00155B91"/>
    <w:rsid w:val="001577A8"/>
    <w:rsid w:val="00166CC1"/>
    <w:rsid w:val="001705F3"/>
    <w:rsid w:val="00181905"/>
    <w:rsid w:val="00182D0C"/>
    <w:rsid w:val="00193EAF"/>
    <w:rsid w:val="001A5EBE"/>
    <w:rsid w:val="001A5ED9"/>
    <w:rsid w:val="001B0C53"/>
    <w:rsid w:val="001B2A81"/>
    <w:rsid w:val="001B4C3E"/>
    <w:rsid w:val="001C3B74"/>
    <w:rsid w:val="001D5B59"/>
    <w:rsid w:val="001E36B7"/>
    <w:rsid w:val="001E43CF"/>
    <w:rsid w:val="001F2CAA"/>
    <w:rsid w:val="001F5BCF"/>
    <w:rsid w:val="00206B5E"/>
    <w:rsid w:val="00206DCF"/>
    <w:rsid w:val="00211684"/>
    <w:rsid w:val="00217AB5"/>
    <w:rsid w:val="00222754"/>
    <w:rsid w:val="002232C0"/>
    <w:rsid w:val="00240DB2"/>
    <w:rsid w:val="00242D6A"/>
    <w:rsid w:val="00245C5C"/>
    <w:rsid w:val="00245D42"/>
    <w:rsid w:val="00255443"/>
    <w:rsid w:val="00255EFE"/>
    <w:rsid w:val="00256307"/>
    <w:rsid w:val="00266913"/>
    <w:rsid w:val="00271C40"/>
    <w:rsid w:val="0027435E"/>
    <w:rsid w:val="002744AB"/>
    <w:rsid w:val="00276022"/>
    <w:rsid w:val="00285E24"/>
    <w:rsid w:val="0028704A"/>
    <w:rsid w:val="002A19AE"/>
    <w:rsid w:val="002A5F4B"/>
    <w:rsid w:val="002B657B"/>
    <w:rsid w:val="002B7535"/>
    <w:rsid w:val="002C465B"/>
    <w:rsid w:val="002D06AF"/>
    <w:rsid w:val="002D5037"/>
    <w:rsid w:val="002D76DF"/>
    <w:rsid w:val="0030203C"/>
    <w:rsid w:val="00304749"/>
    <w:rsid w:val="0030548B"/>
    <w:rsid w:val="00307D05"/>
    <w:rsid w:val="00315205"/>
    <w:rsid w:val="00317372"/>
    <w:rsid w:val="0033758F"/>
    <w:rsid w:val="003522DE"/>
    <w:rsid w:val="00354461"/>
    <w:rsid w:val="00356A05"/>
    <w:rsid w:val="00364BAA"/>
    <w:rsid w:val="00382B75"/>
    <w:rsid w:val="0038389F"/>
    <w:rsid w:val="003864D2"/>
    <w:rsid w:val="00393FCE"/>
    <w:rsid w:val="00394084"/>
    <w:rsid w:val="00397392"/>
    <w:rsid w:val="003A366D"/>
    <w:rsid w:val="003A38F6"/>
    <w:rsid w:val="003B63C3"/>
    <w:rsid w:val="003C6ADB"/>
    <w:rsid w:val="003D1C1D"/>
    <w:rsid w:val="003D284D"/>
    <w:rsid w:val="003D3B73"/>
    <w:rsid w:val="003E055C"/>
    <w:rsid w:val="003E406F"/>
    <w:rsid w:val="003E52D6"/>
    <w:rsid w:val="003F1A18"/>
    <w:rsid w:val="003F46E1"/>
    <w:rsid w:val="00403D53"/>
    <w:rsid w:val="00403FD5"/>
    <w:rsid w:val="00405357"/>
    <w:rsid w:val="00406498"/>
    <w:rsid w:val="00421238"/>
    <w:rsid w:val="00425706"/>
    <w:rsid w:val="0043287B"/>
    <w:rsid w:val="00433B53"/>
    <w:rsid w:val="004354AB"/>
    <w:rsid w:val="00443A40"/>
    <w:rsid w:val="004456E7"/>
    <w:rsid w:val="00447DD1"/>
    <w:rsid w:val="00453861"/>
    <w:rsid w:val="004542D8"/>
    <w:rsid w:val="00454DB7"/>
    <w:rsid w:val="00466DA0"/>
    <w:rsid w:val="00473358"/>
    <w:rsid w:val="0048201D"/>
    <w:rsid w:val="00494805"/>
    <w:rsid w:val="00496E00"/>
    <w:rsid w:val="004A39CC"/>
    <w:rsid w:val="004B4A9B"/>
    <w:rsid w:val="004B4E29"/>
    <w:rsid w:val="004D1836"/>
    <w:rsid w:val="004E3EA1"/>
    <w:rsid w:val="004E4D21"/>
    <w:rsid w:val="004E6F87"/>
    <w:rsid w:val="004E748E"/>
    <w:rsid w:val="004F53C9"/>
    <w:rsid w:val="00507976"/>
    <w:rsid w:val="00527BD2"/>
    <w:rsid w:val="00531461"/>
    <w:rsid w:val="0053211E"/>
    <w:rsid w:val="00536D43"/>
    <w:rsid w:val="0054647D"/>
    <w:rsid w:val="00547E3C"/>
    <w:rsid w:val="0055110A"/>
    <w:rsid w:val="00560F0F"/>
    <w:rsid w:val="00570AF7"/>
    <w:rsid w:val="00577C18"/>
    <w:rsid w:val="005855B0"/>
    <w:rsid w:val="0058652D"/>
    <w:rsid w:val="0058719F"/>
    <w:rsid w:val="00594421"/>
    <w:rsid w:val="005A2F34"/>
    <w:rsid w:val="005A76B2"/>
    <w:rsid w:val="005B26EA"/>
    <w:rsid w:val="005C2792"/>
    <w:rsid w:val="005C458D"/>
    <w:rsid w:val="005C4A22"/>
    <w:rsid w:val="005D39B6"/>
    <w:rsid w:val="005E3D7C"/>
    <w:rsid w:val="005F0AE6"/>
    <w:rsid w:val="0061262B"/>
    <w:rsid w:val="00616C23"/>
    <w:rsid w:val="00617897"/>
    <w:rsid w:val="00621A38"/>
    <w:rsid w:val="00634E3E"/>
    <w:rsid w:val="00640BAD"/>
    <w:rsid w:val="00642E0D"/>
    <w:rsid w:val="00642E64"/>
    <w:rsid w:val="006503FB"/>
    <w:rsid w:val="00655DB5"/>
    <w:rsid w:val="006576EF"/>
    <w:rsid w:val="00657F62"/>
    <w:rsid w:val="0066507A"/>
    <w:rsid w:val="00666690"/>
    <w:rsid w:val="00667EBE"/>
    <w:rsid w:val="0067517F"/>
    <w:rsid w:val="00676338"/>
    <w:rsid w:val="006816C9"/>
    <w:rsid w:val="00683A01"/>
    <w:rsid w:val="00683B17"/>
    <w:rsid w:val="0068490A"/>
    <w:rsid w:val="00685D74"/>
    <w:rsid w:val="00690780"/>
    <w:rsid w:val="006A1FAE"/>
    <w:rsid w:val="006A6131"/>
    <w:rsid w:val="006B1F94"/>
    <w:rsid w:val="006B7754"/>
    <w:rsid w:val="006C5A18"/>
    <w:rsid w:val="006C64C9"/>
    <w:rsid w:val="006D3700"/>
    <w:rsid w:val="006D476F"/>
    <w:rsid w:val="006E04E0"/>
    <w:rsid w:val="006E3EBE"/>
    <w:rsid w:val="006E68AE"/>
    <w:rsid w:val="006F7F88"/>
    <w:rsid w:val="00704B5B"/>
    <w:rsid w:val="00711418"/>
    <w:rsid w:val="00713D8C"/>
    <w:rsid w:val="00716C7B"/>
    <w:rsid w:val="00724E58"/>
    <w:rsid w:val="00753E58"/>
    <w:rsid w:val="00756FD6"/>
    <w:rsid w:val="00757332"/>
    <w:rsid w:val="007646F4"/>
    <w:rsid w:val="00764A64"/>
    <w:rsid w:val="00772194"/>
    <w:rsid w:val="00780F1B"/>
    <w:rsid w:val="007973B4"/>
    <w:rsid w:val="007A198F"/>
    <w:rsid w:val="007A7425"/>
    <w:rsid w:val="007C1156"/>
    <w:rsid w:val="007C4612"/>
    <w:rsid w:val="007D10CC"/>
    <w:rsid w:val="007E10AB"/>
    <w:rsid w:val="007F7A8B"/>
    <w:rsid w:val="00800C4E"/>
    <w:rsid w:val="00801303"/>
    <w:rsid w:val="00803755"/>
    <w:rsid w:val="00811172"/>
    <w:rsid w:val="00814C8C"/>
    <w:rsid w:val="008166AD"/>
    <w:rsid w:val="00817D45"/>
    <w:rsid w:val="00817FD3"/>
    <w:rsid w:val="008271D8"/>
    <w:rsid w:val="00832827"/>
    <w:rsid w:val="00846264"/>
    <w:rsid w:val="00847034"/>
    <w:rsid w:val="00847D17"/>
    <w:rsid w:val="00877A0B"/>
    <w:rsid w:val="008821CD"/>
    <w:rsid w:val="00885B5E"/>
    <w:rsid w:val="00886B24"/>
    <w:rsid w:val="008918FF"/>
    <w:rsid w:val="008A39AC"/>
    <w:rsid w:val="008B430F"/>
    <w:rsid w:val="008C214D"/>
    <w:rsid w:val="008D136A"/>
    <w:rsid w:val="008E4DB3"/>
    <w:rsid w:val="008F212A"/>
    <w:rsid w:val="00913A37"/>
    <w:rsid w:val="00914822"/>
    <w:rsid w:val="00923FDC"/>
    <w:rsid w:val="00926647"/>
    <w:rsid w:val="00931457"/>
    <w:rsid w:val="00935FAA"/>
    <w:rsid w:val="0094576F"/>
    <w:rsid w:val="00953410"/>
    <w:rsid w:val="00957182"/>
    <w:rsid w:val="00957C42"/>
    <w:rsid w:val="009726F4"/>
    <w:rsid w:val="009728AA"/>
    <w:rsid w:val="009835A8"/>
    <w:rsid w:val="00984988"/>
    <w:rsid w:val="00985B2F"/>
    <w:rsid w:val="00990BAA"/>
    <w:rsid w:val="00995DCE"/>
    <w:rsid w:val="009975F3"/>
    <w:rsid w:val="009B43DF"/>
    <w:rsid w:val="009C3D62"/>
    <w:rsid w:val="009C7881"/>
    <w:rsid w:val="009D0A22"/>
    <w:rsid w:val="009D3379"/>
    <w:rsid w:val="009E170D"/>
    <w:rsid w:val="009E5154"/>
    <w:rsid w:val="009E7092"/>
    <w:rsid w:val="009E7344"/>
    <w:rsid w:val="009F47CD"/>
    <w:rsid w:val="00A053E8"/>
    <w:rsid w:val="00A05B38"/>
    <w:rsid w:val="00A06A51"/>
    <w:rsid w:val="00A16B00"/>
    <w:rsid w:val="00A20105"/>
    <w:rsid w:val="00A24C40"/>
    <w:rsid w:val="00A259EB"/>
    <w:rsid w:val="00A3310A"/>
    <w:rsid w:val="00A33372"/>
    <w:rsid w:val="00A3442E"/>
    <w:rsid w:val="00A4732B"/>
    <w:rsid w:val="00A503AE"/>
    <w:rsid w:val="00A53AC4"/>
    <w:rsid w:val="00A62A0B"/>
    <w:rsid w:val="00A758FA"/>
    <w:rsid w:val="00A81A8D"/>
    <w:rsid w:val="00A8508C"/>
    <w:rsid w:val="00A94A14"/>
    <w:rsid w:val="00AA6575"/>
    <w:rsid w:val="00AB00A4"/>
    <w:rsid w:val="00AB0B0C"/>
    <w:rsid w:val="00AB2A63"/>
    <w:rsid w:val="00AC60B7"/>
    <w:rsid w:val="00AE4B2E"/>
    <w:rsid w:val="00AE4D72"/>
    <w:rsid w:val="00AF14FA"/>
    <w:rsid w:val="00B04439"/>
    <w:rsid w:val="00B102D2"/>
    <w:rsid w:val="00B12624"/>
    <w:rsid w:val="00B24CB7"/>
    <w:rsid w:val="00B31F2D"/>
    <w:rsid w:val="00B415A7"/>
    <w:rsid w:val="00B43223"/>
    <w:rsid w:val="00B47738"/>
    <w:rsid w:val="00B50E2F"/>
    <w:rsid w:val="00B5195E"/>
    <w:rsid w:val="00B55F90"/>
    <w:rsid w:val="00B61ABF"/>
    <w:rsid w:val="00B61F5B"/>
    <w:rsid w:val="00B62F4E"/>
    <w:rsid w:val="00B640CC"/>
    <w:rsid w:val="00B64162"/>
    <w:rsid w:val="00B942E1"/>
    <w:rsid w:val="00B94B78"/>
    <w:rsid w:val="00B97192"/>
    <w:rsid w:val="00BA7B81"/>
    <w:rsid w:val="00BB3F7E"/>
    <w:rsid w:val="00BB48EF"/>
    <w:rsid w:val="00BC6E19"/>
    <w:rsid w:val="00BD42DF"/>
    <w:rsid w:val="00BD7027"/>
    <w:rsid w:val="00BD7EBD"/>
    <w:rsid w:val="00BE0BA8"/>
    <w:rsid w:val="00BE29C8"/>
    <w:rsid w:val="00BE3F76"/>
    <w:rsid w:val="00BE6B69"/>
    <w:rsid w:val="00BF772E"/>
    <w:rsid w:val="00C0359B"/>
    <w:rsid w:val="00C04702"/>
    <w:rsid w:val="00C12CCE"/>
    <w:rsid w:val="00C21170"/>
    <w:rsid w:val="00C21CE3"/>
    <w:rsid w:val="00C25AFF"/>
    <w:rsid w:val="00C266AC"/>
    <w:rsid w:val="00C350F2"/>
    <w:rsid w:val="00C51000"/>
    <w:rsid w:val="00C806D0"/>
    <w:rsid w:val="00C8153B"/>
    <w:rsid w:val="00C8561E"/>
    <w:rsid w:val="00C905A3"/>
    <w:rsid w:val="00C91A9E"/>
    <w:rsid w:val="00C91DA7"/>
    <w:rsid w:val="00C91EA5"/>
    <w:rsid w:val="00C932E3"/>
    <w:rsid w:val="00CA6D90"/>
    <w:rsid w:val="00CB3869"/>
    <w:rsid w:val="00CC0E81"/>
    <w:rsid w:val="00CD33A2"/>
    <w:rsid w:val="00CE06F8"/>
    <w:rsid w:val="00CE0E95"/>
    <w:rsid w:val="00CE4E23"/>
    <w:rsid w:val="00CF026C"/>
    <w:rsid w:val="00D12793"/>
    <w:rsid w:val="00D221D1"/>
    <w:rsid w:val="00D257C3"/>
    <w:rsid w:val="00D30211"/>
    <w:rsid w:val="00D32755"/>
    <w:rsid w:val="00D33D18"/>
    <w:rsid w:val="00D3669B"/>
    <w:rsid w:val="00D42881"/>
    <w:rsid w:val="00D4696C"/>
    <w:rsid w:val="00D50B03"/>
    <w:rsid w:val="00D6170E"/>
    <w:rsid w:val="00D62862"/>
    <w:rsid w:val="00D77203"/>
    <w:rsid w:val="00D81D4B"/>
    <w:rsid w:val="00D84AF0"/>
    <w:rsid w:val="00D93AEC"/>
    <w:rsid w:val="00D94CAD"/>
    <w:rsid w:val="00D95CD1"/>
    <w:rsid w:val="00D97D22"/>
    <w:rsid w:val="00D97F9F"/>
    <w:rsid w:val="00DA0FB8"/>
    <w:rsid w:val="00DC1ECE"/>
    <w:rsid w:val="00DE0063"/>
    <w:rsid w:val="00DE4EB1"/>
    <w:rsid w:val="00DE5DFC"/>
    <w:rsid w:val="00DF6694"/>
    <w:rsid w:val="00E0353C"/>
    <w:rsid w:val="00E035CC"/>
    <w:rsid w:val="00E13B88"/>
    <w:rsid w:val="00E16B66"/>
    <w:rsid w:val="00E31BF5"/>
    <w:rsid w:val="00E3643B"/>
    <w:rsid w:val="00E45298"/>
    <w:rsid w:val="00E45BB7"/>
    <w:rsid w:val="00E46334"/>
    <w:rsid w:val="00E5092F"/>
    <w:rsid w:val="00E714AF"/>
    <w:rsid w:val="00E77286"/>
    <w:rsid w:val="00E83CFD"/>
    <w:rsid w:val="00E864E2"/>
    <w:rsid w:val="00EA4909"/>
    <w:rsid w:val="00EA590A"/>
    <w:rsid w:val="00EB4B81"/>
    <w:rsid w:val="00EC290F"/>
    <w:rsid w:val="00EC62CE"/>
    <w:rsid w:val="00ED08B2"/>
    <w:rsid w:val="00ED0D82"/>
    <w:rsid w:val="00ED3D61"/>
    <w:rsid w:val="00ED730B"/>
    <w:rsid w:val="00EE2DBC"/>
    <w:rsid w:val="00EF1C71"/>
    <w:rsid w:val="00EF36A5"/>
    <w:rsid w:val="00EF481A"/>
    <w:rsid w:val="00F06313"/>
    <w:rsid w:val="00F16AEB"/>
    <w:rsid w:val="00F24BA7"/>
    <w:rsid w:val="00F2733D"/>
    <w:rsid w:val="00F330D6"/>
    <w:rsid w:val="00F4147A"/>
    <w:rsid w:val="00F41812"/>
    <w:rsid w:val="00F45E68"/>
    <w:rsid w:val="00F557CB"/>
    <w:rsid w:val="00F5773C"/>
    <w:rsid w:val="00F616CF"/>
    <w:rsid w:val="00F63948"/>
    <w:rsid w:val="00F742A0"/>
    <w:rsid w:val="00F87752"/>
    <w:rsid w:val="00F90053"/>
    <w:rsid w:val="00F96010"/>
    <w:rsid w:val="00F970DD"/>
    <w:rsid w:val="00FA6CD1"/>
    <w:rsid w:val="00FB5773"/>
    <w:rsid w:val="00FC0659"/>
    <w:rsid w:val="00FC45FE"/>
    <w:rsid w:val="00FE0F7D"/>
    <w:rsid w:val="00FF0342"/>
    <w:rsid w:val="00FF2024"/>
    <w:rsid w:val="09BB3687"/>
    <w:rsid w:val="0B084E39"/>
    <w:rsid w:val="13496F97"/>
    <w:rsid w:val="357237B1"/>
    <w:rsid w:val="3BBB028C"/>
    <w:rsid w:val="7778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fillcolor="white">
      <v:fill color="white"/>
    </o:shapedefaults>
    <o:shapelayout v:ext="edit">
      <o:idmap v:ext="edit" data="1"/>
    </o:shapelayout>
  </w:shapeDefaults>
  <w:decimalSymbol w:val="."/>
  <w:listSeparator w:val=","/>
  <w14:docId w14:val="26226133"/>
  <w15:docId w15:val="{2BEBD1A5-1B82-4F08-8009-9D6B37F4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qFormat="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2">
    <w:name w:val="heading 2"/>
    <w:basedOn w:val="a"/>
    <w:next w:val="a"/>
    <w:link w:val="20"/>
    <w:autoRedefine/>
    <w:uiPriority w:val="99"/>
    <w:qFormat/>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qFormat/>
    <w:pPr>
      <w:jc w:val="left"/>
    </w:pPr>
    <w:rPr>
      <w:kern w:val="0"/>
      <w:sz w:val="20"/>
      <w:szCs w:val="20"/>
    </w:rPr>
  </w:style>
  <w:style w:type="paragraph" w:styleId="a5">
    <w:name w:val="Body Text"/>
    <w:basedOn w:val="a"/>
    <w:link w:val="a6"/>
    <w:autoRedefine/>
    <w:uiPriority w:val="99"/>
    <w:semiHidden/>
    <w:qFormat/>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autoRedefine/>
    <w:uiPriority w:val="99"/>
    <w:qFormat/>
    <w:rPr>
      <w:rFonts w:ascii="宋体" w:hAnsi="Courier New" w:cs="宋体"/>
      <w:kern w:val="0"/>
      <w:sz w:val="20"/>
      <w:szCs w:val="20"/>
    </w:rPr>
  </w:style>
  <w:style w:type="paragraph" w:styleId="a9">
    <w:name w:val="endnote text"/>
    <w:basedOn w:val="a"/>
    <w:link w:val="aa"/>
    <w:autoRedefine/>
    <w:uiPriority w:val="99"/>
    <w:semiHidden/>
    <w:qFormat/>
    <w:pPr>
      <w:snapToGrid w:val="0"/>
      <w:spacing w:line="360" w:lineRule="auto"/>
      <w:ind w:left="425" w:hanging="425"/>
      <w:jc w:val="left"/>
    </w:pPr>
    <w:rPr>
      <w:kern w:val="0"/>
      <w:sz w:val="20"/>
      <w:szCs w:val="20"/>
    </w:rPr>
  </w:style>
  <w:style w:type="paragraph" w:styleId="ab">
    <w:name w:val="Balloon Text"/>
    <w:basedOn w:val="a"/>
    <w:link w:val="ac"/>
    <w:autoRedefine/>
    <w:uiPriority w:val="99"/>
    <w:semiHidden/>
    <w:qFormat/>
    <w:rPr>
      <w:kern w:val="0"/>
      <w:sz w:val="18"/>
      <w:szCs w:val="18"/>
    </w:rPr>
  </w:style>
  <w:style w:type="paragraph" w:styleId="ad">
    <w:name w:val="footer"/>
    <w:basedOn w:val="a"/>
    <w:link w:val="ae"/>
    <w:autoRedefine/>
    <w:uiPriority w:val="99"/>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autoRedefine/>
    <w:uiPriority w:val="99"/>
    <w:qFormat/>
    <w:rsid w:val="002232C0"/>
    <w:pPr>
      <w:pBdr>
        <w:bottom w:val="single" w:sz="6" w:space="1" w:color="auto"/>
      </w:pBdr>
      <w:tabs>
        <w:tab w:val="center" w:pos="3993"/>
        <w:tab w:val="right" w:pos="7987"/>
      </w:tabs>
      <w:snapToGrid w:val="0"/>
      <w:jc w:val="right"/>
    </w:pPr>
    <w:rPr>
      <w:rFonts w:ascii="Calibri" w:hAnsi="Calibri" w:cs="Calibri"/>
      <w:kern w:val="0"/>
      <w:sz w:val="18"/>
      <w:szCs w:val="18"/>
    </w:rPr>
  </w:style>
  <w:style w:type="paragraph" w:styleId="af1">
    <w:name w:val="annotation subject"/>
    <w:basedOn w:val="a3"/>
    <w:next w:val="a3"/>
    <w:link w:val="af2"/>
    <w:autoRedefine/>
    <w:uiPriority w:val="99"/>
    <w:semiHidden/>
    <w:qFormat/>
    <w:rPr>
      <w:b/>
      <w:bCs/>
    </w:rPr>
  </w:style>
  <w:style w:type="table" w:styleId="af3">
    <w:name w:val="Table Grid"/>
    <w:basedOn w:val="a1"/>
    <w:uiPriority w:val="99"/>
    <w:qFormat/>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endnote reference"/>
    <w:autoRedefine/>
    <w:uiPriority w:val="99"/>
    <w:semiHidden/>
    <w:qFormat/>
    <w:rPr>
      <w:vertAlign w:val="superscript"/>
    </w:rPr>
  </w:style>
  <w:style w:type="character" w:styleId="af5">
    <w:name w:val="line number"/>
    <w:basedOn w:val="a0"/>
    <w:autoRedefine/>
    <w:uiPriority w:val="99"/>
    <w:semiHidden/>
    <w:unhideWhenUsed/>
    <w:qFormat/>
  </w:style>
  <w:style w:type="character" w:styleId="af6">
    <w:name w:val="annotation reference"/>
    <w:autoRedefine/>
    <w:uiPriority w:val="99"/>
    <w:semiHidden/>
    <w:qFormat/>
    <w:rPr>
      <w:sz w:val="21"/>
      <w:szCs w:val="21"/>
    </w:rPr>
  </w:style>
  <w:style w:type="character" w:customStyle="1" w:styleId="20">
    <w:name w:val="标题 2 字符"/>
    <w:link w:val="2"/>
    <w:autoRedefine/>
    <w:uiPriority w:val="99"/>
    <w:semiHidden/>
    <w:qFormat/>
    <w:locked/>
    <w:rPr>
      <w:rFonts w:ascii="Calibri Light" w:eastAsia="宋体" w:hAnsi="Calibri Light" w:cs="Calibri Light"/>
      <w:b/>
      <w:bCs/>
      <w:sz w:val="32"/>
      <w:szCs w:val="32"/>
    </w:rPr>
  </w:style>
  <w:style w:type="character" w:customStyle="1" w:styleId="30">
    <w:name w:val="标题 3 字符"/>
    <w:link w:val="3"/>
    <w:autoRedefine/>
    <w:uiPriority w:val="99"/>
    <w:qFormat/>
    <w:locked/>
    <w:rPr>
      <w:b/>
      <w:bCs/>
      <w:sz w:val="32"/>
      <w:szCs w:val="32"/>
    </w:rPr>
  </w:style>
  <w:style w:type="character" w:customStyle="1" w:styleId="af0">
    <w:name w:val="页眉 字符"/>
    <w:link w:val="af"/>
    <w:autoRedefine/>
    <w:uiPriority w:val="99"/>
    <w:qFormat/>
    <w:locked/>
    <w:rsid w:val="002232C0"/>
    <w:rPr>
      <w:rFonts w:cs="Calibri"/>
      <w:sz w:val="18"/>
      <w:szCs w:val="18"/>
    </w:rPr>
  </w:style>
  <w:style w:type="character" w:customStyle="1" w:styleId="ae">
    <w:name w:val="页脚 字符"/>
    <w:link w:val="ad"/>
    <w:autoRedefine/>
    <w:uiPriority w:val="99"/>
    <w:qFormat/>
    <w:locked/>
    <w:rPr>
      <w:sz w:val="18"/>
      <w:szCs w:val="18"/>
    </w:rPr>
  </w:style>
  <w:style w:type="character" w:customStyle="1" w:styleId="a8">
    <w:name w:val="纯文本 字符"/>
    <w:link w:val="a7"/>
    <w:autoRedefine/>
    <w:uiPriority w:val="99"/>
    <w:qFormat/>
    <w:locked/>
    <w:rPr>
      <w:rFonts w:ascii="宋体" w:eastAsia="宋体" w:hAnsi="Courier New" w:cs="宋体"/>
      <w:sz w:val="20"/>
      <w:szCs w:val="20"/>
    </w:rPr>
  </w:style>
  <w:style w:type="character" w:customStyle="1" w:styleId="a4">
    <w:name w:val="批注文字 字符"/>
    <w:link w:val="a3"/>
    <w:autoRedefine/>
    <w:uiPriority w:val="99"/>
    <w:qFormat/>
    <w:locked/>
    <w:rPr>
      <w:rFonts w:ascii="Times New Roman" w:eastAsia="宋体" w:hAnsi="Times New Roman" w:cs="Times New Roman"/>
      <w:sz w:val="20"/>
      <w:szCs w:val="20"/>
    </w:rPr>
  </w:style>
  <w:style w:type="character" w:customStyle="1" w:styleId="ac">
    <w:name w:val="批注框文本 字符"/>
    <w:link w:val="ab"/>
    <w:autoRedefine/>
    <w:uiPriority w:val="99"/>
    <w:semiHidden/>
    <w:qFormat/>
    <w:locked/>
    <w:rPr>
      <w:rFonts w:ascii="Times New Roman" w:eastAsia="宋体" w:hAnsi="Times New Roman" w:cs="Times New Roman"/>
      <w:sz w:val="18"/>
      <w:szCs w:val="18"/>
    </w:rPr>
  </w:style>
  <w:style w:type="character" w:customStyle="1" w:styleId="af2">
    <w:name w:val="批注主题 字符"/>
    <w:link w:val="af1"/>
    <w:autoRedefine/>
    <w:uiPriority w:val="99"/>
    <w:semiHidden/>
    <w:qFormat/>
    <w:locked/>
    <w:rPr>
      <w:rFonts w:ascii="Times New Roman" w:eastAsia="宋体" w:hAnsi="Times New Roman" w:cs="Times New Roman"/>
      <w:b/>
      <w:bCs/>
      <w:sz w:val="20"/>
      <w:szCs w:val="20"/>
    </w:rPr>
  </w:style>
  <w:style w:type="paragraph" w:customStyle="1" w:styleId="1">
    <w:name w:val="修订1"/>
    <w:autoRedefine/>
    <w:hidden/>
    <w:uiPriority w:val="99"/>
    <w:semiHidden/>
    <w:qFormat/>
    <w:rPr>
      <w:rFonts w:ascii="Times New Roman" w:hAnsi="Times New Roman"/>
      <w:kern w:val="2"/>
      <w:sz w:val="21"/>
      <w:szCs w:val="21"/>
    </w:rPr>
  </w:style>
  <w:style w:type="character" w:customStyle="1" w:styleId="aa">
    <w:name w:val="尾注文本 字符"/>
    <w:link w:val="a9"/>
    <w:autoRedefine/>
    <w:uiPriority w:val="99"/>
    <w:semiHidden/>
    <w:qFormat/>
    <w:locked/>
    <w:rPr>
      <w:rFonts w:ascii="Times New Roman" w:eastAsia="宋体" w:hAnsi="Times New Roman" w:cs="Times New Roman"/>
      <w:sz w:val="20"/>
      <w:szCs w:val="20"/>
    </w:rPr>
  </w:style>
  <w:style w:type="character" w:customStyle="1" w:styleId="a6">
    <w:name w:val="正文文本 字符"/>
    <w:link w:val="a5"/>
    <w:autoRedefine/>
    <w:uiPriority w:val="99"/>
    <w:semiHidden/>
    <w:qFormat/>
    <w:locked/>
    <w:rPr>
      <w:rFonts w:ascii="Times New Roman" w:eastAsia="宋体" w:hAnsi="Times New Roman" w:cs="Times New Roman"/>
      <w:color w:val="000000"/>
      <w:kern w:val="0"/>
      <w:sz w:val="20"/>
      <w:szCs w:val="20"/>
    </w:rPr>
  </w:style>
  <w:style w:type="paragraph" w:styleId="af7">
    <w:name w:val="List Paragraph"/>
    <w:basedOn w:val="a"/>
    <w:autoRedefine/>
    <w:uiPriority w:val="99"/>
    <w:qFormat/>
    <w:pPr>
      <w:spacing w:line="360" w:lineRule="auto"/>
      <w:ind w:left="425" w:firstLineChars="200" w:firstLine="420"/>
    </w:pPr>
    <w:rPr>
      <w:rFonts w:ascii="Calibri" w:hAnsi="Calibri" w:cs="Calibri"/>
    </w:rPr>
  </w:style>
  <w:style w:type="paragraph" w:customStyle="1" w:styleId="10">
    <w:name w:val="列出段落1"/>
    <w:basedOn w:val="a"/>
    <w:autoRedefine/>
    <w:uiPriority w:val="99"/>
    <w:qFormat/>
    <w:pPr>
      <w:spacing w:line="360" w:lineRule="auto"/>
      <w:ind w:left="425" w:firstLineChars="200" w:firstLine="420"/>
    </w:pPr>
    <w:rPr>
      <w:rFonts w:ascii="Calibri" w:hAnsi="Calibri" w:cs="Calibri"/>
    </w:rPr>
  </w:style>
  <w:style w:type="character" w:customStyle="1" w:styleId="apple-converted-space">
    <w:name w:val="apple-converted-space"/>
    <w:basedOn w:val="a0"/>
    <w:autoRedefine/>
    <w:uiPriority w:val="99"/>
    <w:qFormat/>
  </w:style>
  <w:style w:type="paragraph" w:customStyle="1" w:styleId="Normal0">
    <w:name w:val="Normal_0"/>
    <w:autoRedefine/>
    <w:qFormat/>
    <w:pPr>
      <w:spacing w:before="120" w:after="240"/>
      <w:jc w:val="both"/>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FB370-DBA4-44E3-A018-17C46DAA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437</Words>
  <Characters>2492</Characters>
  <Application>Microsoft Office Word</Application>
  <DocSecurity>0</DocSecurity>
  <Lines>20</Lines>
  <Paragraphs>5</Paragraphs>
  <ScaleCrop>false</ScaleCrop>
  <Company>sidc</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31</cp:revision>
  <cp:lastPrinted>2018-05-11T09:20:00Z</cp:lastPrinted>
  <dcterms:created xsi:type="dcterms:W3CDTF">2024-01-12T00:18:00Z</dcterms:created>
  <dcterms:modified xsi:type="dcterms:W3CDTF">2024-01-30T09:35:00Z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EA7A27C3C94B47EDAEA156AC2225EF6F_13</vt:lpwstr>
  </property>
</Properties>
</file>