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A12B" w14:textId="3BA7FD2A" w:rsidR="002A3615" w:rsidRPr="00302C05" w:rsidRDefault="002A3615" w:rsidP="001F5986">
      <w:pPr>
        <w:pStyle w:val="A-"/>
        <w:spacing w:beforeLines="50" w:before="156" w:after="156"/>
        <w:jc w:val="center"/>
        <w:rPr>
          <w:b/>
          <w:sz w:val="28"/>
          <w:szCs w:val="28"/>
        </w:rPr>
      </w:pPr>
      <w:r w:rsidRPr="00302C05">
        <w:rPr>
          <w:b/>
        </w:rPr>
        <w:t xml:space="preserve">4202 Determination of Hydrolytic Resistance of the Inner Surfaces </w:t>
      </w:r>
      <w:r w:rsidR="001F5986">
        <w:rPr>
          <w:rFonts w:hint="eastAsia"/>
          <w:b/>
        </w:rPr>
        <w:t>for</w:t>
      </w:r>
      <w:r w:rsidRPr="00302C05">
        <w:rPr>
          <w:b/>
        </w:rPr>
        <w:t xml:space="preserve"> Glass Containers</w:t>
      </w:r>
    </w:p>
    <w:p w14:paraId="1F137F53" w14:textId="37501AC5" w:rsidR="00AF08D8" w:rsidRPr="00302C05" w:rsidRDefault="00AF08D8" w:rsidP="001F5986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>Hydrolytic resistance of</w:t>
      </w:r>
      <w:r w:rsidR="0099763C" w:rsidRPr="00302C05">
        <w:rPr>
          <w:rFonts w:ascii="Times New Roman" w:hAnsi="Times New Roman" w:cs="Times New Roman"/>
          <w:sz w:val="24"/>
          <w:szCs w:val="24"/>
        </w:rPr>
        <w:t xml:space="preserve"> the</w:t>
      </w:r>
      <w:r w:rsidRPr="00302C05">
        <w:rPr>
          <w:rFonts w:ascii="Times New Roman" w:hAnsi="Times New Roman" w:cs="Times New Roman"/>
          <w:sz w:val="24"/>
          <w:szCs w:val="24"/>
        </w:rPr>
        <w:t xml:space="preserve"> inner surface of glass containers is a method that can evaluate the resistance of glass </w:t>
      </w:r>
      <w:r w:rsidR="00710D7D" w:rsidRPr="00302C05">
        <w:rPr>
          <w:rFonts w:ascii="Times New Roman" w:hAnsi="Times New Roman" w:cs="Times New Roman"/>
          <w:sz w:val="24"/>
          <w:szCs w:val="24"/>
        </w:rPr>
        <w:t>containers’</w:t>
      </w:r>
      <w:r w:rsidR="00DF494E" w:rsidRPr="00302C05">
        <w:rPr>
          <w:rFonts w:ascii="Times New Roman" w:hAnsi="Times New Roman" w:cs="Times New Roman"/>
          <w:sz w:val="24"/>
          <w:szCs w:val="24"/>
        </w:rPr>
        <w:t xml:space="preserve"> inner surface</w:t>
      </w:r>
      <w:r w:rsidRPr="00302C05">
        <w:rPr>
          <w:rFonts w:ascii="Times New Roman" w:hAnsi="Times New Roman" w:cs="Times New Roman"/>
          <w:sz w:val="24"/>
          <w:szCs w:val="24"/>
        </w:rPr>
        <w:t xml:space="preserve"> to water erosion. The test is to pour test water into containers to the specified capacity, and heat</w:t>
      </w:r>
      <w:r w:rsidRPr="00302C05">
        <w:rPr>
          <w:rFonts w:ascii="Times New Roman" w:hAnsi="Times New Roman" w:cs="Times New Roman"/>
          <w:strike/>
          <w:sz w:val="24"/>
          <w:szCs w:val="24"/>
        </w:rPr>
        <w:t>ed</w:t>
      </w:r>
      <w:r w:rsidRPr="00302C05">
        <w:rPr>
          <w:rFonts w:ascii="Times New Roman" w:hAnsi="Times New Roman" w:cs="Times New Roman"/>
          <w:sz w:val="24"/>
          <w:szCs w:val="24"/>
        </w:rPr>
        <w:t xml:space="preserve"> under specified conditions. The degree of </w:t>
      </w:r>
      <w:r w:rsidR="00DF494E" w:rsidRPr="00302C05">
        <w:rPr>
          <w:rFonts w:ascii="Times New Roman" w:hAnsi="Times New Roman" w:cs="Times New Roman"/>
          <w:sz w:val="24"/>
          <w:szCs w:val="24"/>
        </w:rPr>
        <w:t>water resistance of glass containers</w:t>
      </w:r>
      <w:r w:rsidR="00710D7D" w:rsidRPr="00302C05">
        <w:rPr>
          <w:rFonts w:ascii="Times New Roman" w:hAnsi="Times New Roman" w:cs="Times New Roman"/>
          <w:sz w:val="24"/>
          <w:szCs w:val="24"/>
        </w:rPr>
        <w:t>’</w:t>
      </w:r>
      <w:r w:rsidR="00DF494E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Pr="00302C05">
        <w:rPr>
          <w:rFonts w:ascii="Times New Roman" w:hAnsi="Times New Roman" w:cs="Times New Roman"/>
          <w:sz w:val="24"/>
          <w:szCs w:val="24"/>
        </w:rPr>
        <w:t>inner surface is determined by titrating the extraction solution.</w:t>
      </w:r>
    </w:p>
    <w:p w14:paraId="4A0859F6" w14:textId="47E4C138" w:rsidR="00AF08D8" w:rsidRPr="00302C05" w:rsidRDefault="00EB352E" w:rsidP="001F5986">
      <w:pPr>
        <w:autoSpaceDE w:val="0"/>
        <w:autoSpaceDN w:val="0"/>
        <w:adjustRightInd w:val="0"/>
        <w:spacing w:afterLines="50" w:after="156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b/>
          <w:bCs/>
          <w:kern w:val="0"/>
          <w:sz w:val="24"/>
          <w:szCs w:val="24"/>
        </w:rPr>
        <w:t>Instruments</w:t>
      </w:r>
      <w:r w:rsidR="008754E7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:</w:t>
      </w:r>
      <w:r w:rsidR="00AF08D8" w:rsidRPr="00302C0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Autoclave, </w:t>
      </w:r>
      <w:r w:rsidR="000119F9" w:rsidRPr="00302C05">
        <w:rPr>
          <w:rFonts w:ascii="Times New Roman" w:hAnsi="Times New Roman" w:cs="Times New Roman"/>
          <w:sz w:val="24"/>
          <w:szCs w:val="24"/>
        </w:rPr>
        <w:t xml:space="preserve">electronic balance, </w:t>
      </w:r>
      <w:hyperlink r:id="rId6" w:history="1">
        <w:r w:rsidR="00DF494E" w:rsidRPr="00302C05">
          <w:rPr>
            <w:rFonts w:ascii="Times New Roman" w:hAnsi="Times New Roman" w:cs="Times New Roman"/>
            <w:sz w:val="24"/>
            <w:szCs w:val="24"/>
          </w:rPr>
          <w:t>burette</w:t>
        </w:r>
      </w:hyperlink>
      <w:r w:rsidR="00AF08D8" w:rsidRPr="00302C05">
        <w:rPr>
          <w:rFonts w:ascii="Times New Roman" w:hAnsi="Times New Roman" w:cs="Times New Roman"/>
          <w:sz w:val="24"/>
          <w:szCs w:val="24"/>
        </w:rPr>
        <w:t>,</w:t>
      </w:r>
      <w:r w:rsidR="000119F9" w:rsidRPr="00302C05">
        <w:t xml:space="preserve"> </w:t>
      </w:r>
      <w:r w:rsidR="000119F9" w:rsidRPr="00302C05">
        <w:rPr>
          <w:rFonts w:ascii="Times New Roman" w:hAnsi="Times New Roman" w:cs="Times New Roman"/>
          <w:sz w:val="24"/>
          <w:szCs w:val="24"/>
        </w:rPr>
        <w:t>pipette,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DF494E" w:rsidRPr="00302C05">
        <w:rPr>
          <w:rFonts w:ascii="Times New Roman" w:hAnsi="Times New Roman" w:cs="Times New Roman"/>
          <w:sz w:val="24"/>
          <w:szCs w:val="24"/>
        </w:rPr>
        <w:t>beaker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, </w:t>
      </w:r>
      <w:r w:rsidR="000119F9" w:rsidRPr="00302C05">
        <w:rPr>
          <w:rFonts w:ascii="Times New Roman" w:hAnsi="Times New Roman" w:cs="Times New Roman"/>
          <w:sz w:val="24"/>
          <w:szCs w:val="24"/>
        </w:rPr>
        <w:t xml:space="preserve">and </w:t>
      </w:r>
      <w:hyperlink r:id="rId7" w:history="1">
        <w:r w:rsidR="00DF494E" w:rsidRPr="00302C05">
          <w:rPr>
            <w:rFonts w:ascii="Times New Roman" w:hAnsi="Times New Roman" w:cs="Times New Roman"/>
            <w:sz w:val="24"/>
            <w:szCs w:val="24"/>
          </w:rPr>
          <w:t>conical</w:t>
        </w:r>
      </w:hyperlink>
      <w:r w:rsidR="00DF494E" w:rsidRPr="00302C0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08D8" w:rsidRPr="00302C05">
          <w:rPr>
            <w:rFonts w:ascii="Times New Roman" w:hAnsi="Times New Roman" w:cs="Times New Roman"/>
            <w:sz w:val="24"/>
            <w:szCs w:val="24"/>
          </w:rPr>
          <w:t>flask</w:t>
        </w:r>
      </w:hyperlink>
      <w:r w:rsidR="00DF494E" w:rsidRPr="00302C05">
        <w:rPr>
          <w:rFonts w:ascii="Times New Roman" w:hAnsi="Times New Roman" w:cs="Times New Roman"/>
          <w:sz w:val="24"/>
          <w:szCs w:val="24"/>
        </w:rPr>
        <w:t xml:space="preserve"> (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Note: The glass container must be made of borosilicate glass or quartz glass. </w:t>
      </w:r>
      <w:r w:rsidR="00710D7D" w:rsidRPr="00302C05">
        <w:rPr>
          <w:rFonts w:ascii="Times New Roman" w:hAnsi="Times New Roman" w:cs="Times New Roman"/>
          <w:sz w:val="24"/>
          <w:szCs w:val="24"/>
        </w:rPr>
        <w:t>The average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linear t</w:t>
      </w:r>
      <w:r w:rsidR="000119F9" w:rsidRPr="00302C05">
        <w:rPr>
          <w:rFonts w:ascii="Times New Roman" w:hAnsi="Times New Roman" w:cs="Times New Roman"/>
          <w:sz w:val="24"/>
          <w:szCs w:val="24"/>
        </w:rPr>
        <w:t xml:space="preserve">hermal expansion coefficient is </w:t>
      </w:r>
      <w:r w:rsidR="00AF08D8" w:rsidRPr="00302C05">
        <w:rPr>
          <w:rFonts w:ascii="Times New Roman" w:hAnsi="Times New Roman" w:cs="Times New Roman"/>
          <w:sz w:val="24"/>
          <w:szCs w:val="24"/>
        </w:rPr>
        <w:t>about 3.3×10</w:t>
      </w:r>
      <w:r w:rsidR="00AF08D8" w:rsidRPr="00302C05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AF08D8" w:rsidRPr="00302C05">
        <w:rPr>
          <w:rFonts w:ascii="Times New Roman" w:hAnsi="Times New Roman" w:cs="Times New Roman"/>
          <w:sz w:val="24"/>
          <w:szCs w:val="24"/>
        </w:rPr>
        <w:t>K</w:t>
      </w:r>
      <w:r w:rsidR="00AF08D8" w:rsidRPr="00302C0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119F9" w:rsidRPr="00302C0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119F9" w:rsidRPr="00302C05">
        <w:rPr>
          <w:rFonts w:ascii="Times New Roman" w:hAnsi="Times New Roman" w:cs="Times New Roman"/>
          <w:sz w:val="24"/>
          <w:szCs w:val="24"/>
        </w:rPr>
        <w:t>for borosilicate glass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. New glass containers must undergo repeated </w:t>
      </w:r>
      <w:r w:rsidR="00710D7D" w:rsidRPr="00302C05">
        <w:rPr>
          <w:rFonts w:ascii="Times New Roman" w:hAnsi="Times New Roman" w:cs="Times New Roman"/>
          <w:sz w:val="24"/>
          <w:szCs w:val="24"/>
        </w:rPr>
        <w:t>aging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treatment according to the specified conditions in the test procedure until the water is neut</w:t>
      </w:r>
      <w:bookmarkStart w:id="0" w:name="_GoBack"/>
      <w:bookmarkEnd w:id="0"/>
      <w:r w:rsidR="00AF08D8" w:rsidRPr="00302C05">
        <w:rPr>
          <w:rFonts w:ascii="Times New Roman" w:hAnsi="Times New Roman" w:cs="Times New Roman"/>
          <w:sz w:val="24"/>
          <w:szCs w:val="24"/>
        </w:rPr>
        <w:t>ral to 0.025% methyl red sodium aqueous solution</w:t>
      </w:r>
      <w:r w:rsidR="00DF494E" w:rsidRPr="00302C05">
        <w:rPr>
          <w:rFonts w:ascii="Times New Roman" w:hAnsi="Times New Roman" w:cs="Times New Roman"/>
          <w:sz w:val="24"/>
          <w:szCs w:val="24"/>
        </w:rPr>
        <w:t>).</w:t>
      </w:r>
    </w:p>
    <w:p w14:paraId="3D6FFECB" w14:textId="1E3C4843" w:rsidR="00AF08D8" w:rsidRPr="00302C05" w:rsidRDefault="00AF08D8" w:rsidP="001F5986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>The test water should comply with the following requirements</w:t>
      </w:r>
      <w:r w:rsidR="00B954BC" w:rsidRPr="00302C05">
        <w:rPr>
          <w:rFonts w:ascii="Times New Roman" w:hAnsi="Times New Roman" w:cs="Times New Roman" w:hint="eastAsia"/>
          <w:sz w:val="24"/>
          <w:szCs w:val="24"/>
        </w:rPr>
        <w:t>:</w:t>
      </w:r>
      <w:r w:rsidRPr="00302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E9614" w14:textId="6AC63C0C" w:rsidR="00AF08D8" w:rsidRPr="00302C05" w:rsidRDefault="00AF08D8" w:rsidP="003E7817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>(1)</w:t>
      </w:r>
      <w:r w:rsidR="00DF494E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1F5986">
        <w:rPr>
          <w:rFonts w:ascii="Times New Roman" w:hAnsi="Times New Roman" w:cs="Times New Roman" w:hint="eastAsia"/>
          <w:sz w:val="24"/>
          <w:szCs w:val="24"/>
        </w:rPr>
        <w:t>The</w:t>
      </w:r>
      <w:r w:rsidRPr="00302C05">
        <w:rPr>
          <w:rFonts w:ascii="Times New Roman" w:hAnsi="Times New Roman" w:cs="Times New Roman"/>
          <w:sz w:val="24"/>
          <w:szCs w:val="24"/>
        </w:rPr>
        <w:t xml:space="preserve"> conductivity </w:t>
      </w:r>
      <w:r w:rsidR="001F5986">
        <w:rPr>
          <w:rFonts w:ascii="Times New Roman" w:hAnsi="Times New Roman" w:cs="Times New Roman" w:hint="eastAsia"/>
          <w:sz w:val="24"/>
          <w:szCs w:val="24"/>
        </w:rPr>
        <w:t xml:space="preserve">of test water </w:t>
      </w:r>
      <w:r w:rsidR="00DF494E" w:rsidRPr="00302C05">
        <w:rPr>
          <w:rFonts w:ascii="Times New Roman" w:hAnsi="Times New Roman" w:cs="Times New Roman"/>
          <w:sz w:val="24"/>
          <w:szCs w:val="24"/>
        </w:rPr>
        <w:t xml:space="preserve">shall </w:t>
      </w:r>
      <w:r w:rsidRPr="00302C05">
        <w:rPr>
          <w:rFonts w:ascii="Times New Roman" w:hAnsi="Times New Roman" w:cs="Times New Roman"/>
          <w:sz w:val="24"/>
          <w:szCs w:val="24"/>
        </w:rPr>
        <w:t>not exceed 0.1</w:t>
      </w:r>
      <w:r w:rsidR="000119F9" w:rsidRPr="0030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05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302C05">
        <w:rPr>
          <w:rFonts w:ascii="Times New Roman" w:hAnsi="Times New Roman" w:cs="Times New Roman"/>
          <w:sz w:val="24"/>
          <w:szCs w:val="24"/>
        </w:rPr>
        <w:t>/m at 25</w:t>
      </w:r>
      <w:r w:rsidRPr="00302C05">
        <w:rPr>
          <w:rFonts w:ascii="Times New Roman" w:eastAsia="宋体" w:hAnsi="Times New Roman" w:cs="Times New Roman"/>
          <w:sz w:val="24"/>
          <w:szCs w:val="24"/>
        </w:rPr>
        <w:t>℃</w:t>
      </w:r>
      <w:r w:rsidRPr="00302C05">
        <w:rPr>
          <w:rFonts w:ascii="Times New Roman" w:hAnsi="Times New Roman" w:cs="Times New Roman"/>
          <w:sz w:val="24"/>
          <w:szCs w:val="24"/>
        </w:rPr>
        <w:t>±1</w:t>
      </w:r>
      <w:r w:rsidR="00710D7D" w:rsidRPr="00302C05">
        <w:rPr>
          <w:rFonts w:ascii="Times New Roman" w:eastAsia="宋体" w:hAnsi="Times New Roman" w:cs="Times New Roman"/>
          <w:sz w:val="24"/>
          <w:szCs w:val="24"/>
        </w:rPr>
        <w:t>℃</w:t>
      </w:r>
      <w:r w:rsidRPr="00302C05">
        <w:rPr>
          <w:rFonts w:ascii="Times New Roman" w:hAnsi="Times New Roman" w:cs="Times New Roman"/>
          <w:sz w:val="24"/>
          <w:szCs w:val="24"/>
        </w:rPr>
        <w:t>.</w:t>
      </w:r>
    </w:p>
    <w:p w14:paraId="5520390F" w14:textId="45F65F38" w:rsidR="00AF08D8" w:rsidRPr="00302C05" w:rsidRDefault="00AF08D8" w:rsidP="003E7817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 xml:space="preserve">(2) </w:t>
      </w:r>
      <w:r w:rsidR="00DF494E" w:rsidRPr="00302C05">
        <w:rPr>
          <w:rFonts w:ascii="Times New Roman" w:hAnsi="Times New Roman" w:cs="Times New Roman"/>
          <w:sz w:val="24"/>
          <w:szCs w:val="24"/>
        </w:rPr>
        <w:t>To remove carbon dioxide and other dissolved gas</w:t>
      </w:r>
      <w:r w:rsidRPr="00302C05">
        <w:rPr>
          <w:rFonts w:ascii="Times New Roman" w:hAnsi="Times New Roman" w:cs="Times New Roman"/>
          <w:sz w:val="24"/>
          <w:szCs w:val="24"/>
        </w:rPr>
        <w:t xml:space="preserve">, the test water </w:t>
      </w:r>
      <w:proofErr w:type="gramStart"/>
      <w:r w:rsidRPr="00302C05">
        <w:rPr>
          <w:rFonts w:ascii="Times New Roman" w:hAnsi="Times New Roman" w:cs="Times New Roman"/>
          <w:sz w:val="24"/>
          <w:szCs w:val="24"/>
        </w:rPr>
        <w:t>should be boiled</w:t>
      </w:r>
      <w:proofErr w:type="gramEnd"/>
      <w:r w:rsidRPr="00302C05">
        <w:rPr>
          <w:rFonts w:ascii="Times New Roman" w:hAnsi="Times New Roman" w:cs="Times New Roman"/>
          <w:sz w:val="24"/>
          <w:szCs w:val="24"/>
        </w:rPr>
        <w:t xml:space="preserve"> vigorously for more than</w:t>
      </w:r>
      <w:r w:rsidR="00710D7D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Pr="00302C05">
        <w:rPr>
          <w:rFonts w:ascii="Times New Roman" w:hAnsi="Times New Roman" w:cs="Times New Roman"/>
          <w:sz w:val="24"/>
          <w:szCs w:val="24"/>
        </w:rPr>
        <w:t>15 min</w:t>
      </w:r>
      <w:r w:rsidR="00DF494E" w:rsidRPr="00302C05">
        <w:rPr>
          <w:rFonts w:ascii="Times New Roman" w:hAnsi="Times New Roman" w:cs="Times New Roman"/>
          <w:sz w:val="24"/>
          <w:szCs w:val="24"/>
        </w:rPr>
        <w:t xml:space="preserve"> in aging</w:t>
      </w:r>
      <w:r w:rsidR="00710D7D" w:rsidRPr="00302C05">
        <w:rPr>
          <w:rFonts w:ascii="Times New Roman" w:hAnsi="Times New Roman" w:cs="Times New Roman"/>
          <w:sz w:val="24"/>
          <w:szCs w:val="24"/>
        </w:rPr>
        <w:t>-</w:t>
      </w:r>
      <w:r w:rsidR="00DF494E" w:rsidRPr="00302C05">
        <w:rPr>
          <w:rFonts w:ascii="Times New Roman" w:hAnsi="Times New Roman" w:cs="Times New Roman"/>
          <w:sz w:val="24"/>
          <w:szCs w:val="24"/>
        </w:rPr>
        <w:t>treated</w:t>
      </w:r>
      <w:r w:rsidR="00DF494E" w:rsidRPr="00302C05">
        <w:rPr>
          <w:rFonts w:ascii="Times New Roman" w:hAnsi="Times New Roman" w:cs="Times New Roman"/>
        </w:rPr>
        <w:t xml:space="preserve"> </w:t>
      </w:r>
      <w:hyperlink r:id="rId9" w:history="1">
        <w:r w:rsidR="00DF494E" w:rsidRPr="00302C05">
          <w:rPr>
            <w:rFonts w:ascii="Times New Roman" w:hAnsi="Times New Roman" w:cs="Times New Roman"/>
            <w:sz w:val="24"/>
            <w:szCs w:val="24"/>
          </w:rPr>
          <w:t>conical</w:t>
        </w:r>
      </w:hyperlink>
      <w:r w:rsidR="00DF494E" w:rsidRPr="00302C0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F494E" w:rsidRPr="00302C05">
          <w:rPr>
            <w:rFonts w:ascii="Times New Roman" w:hAnsi="Times New Roman" w:cs="Times New Roman"/>
            <w:sz w:val="24"/>
            <w:szCs w:val="24"/>
          </w:rPr>
          <w:t>flask</w:t>
        </w:r>
      </w:hyperlink>
      <w:r w:rsidRPr="00302C05">
        <w:rPr>
          <w:rFonts w:ascii="Times New Roman" w:hAnsi="Times New Roman" w:cs="Times New Roman"/>
          <w:sz w:val="24"/>
          <w:szCs w:val="24"/>
        </w:rPr>
        <w:t>.</w:t>
      </w:r>
    </w:p>
    <w:p w14:paraId="5039CC57" w14:textId="0FE14C6E" w:rsidR="00AF08D8" w:rsidRPr="00302C05" w:rsidRDefault="00AF08D8" w:rsidP="003E7817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</w:rPr>
      </w:pPr>
      <w:r w:rsidRPr="00302C05">
        <w:rPr>
          <w:rFonts w:ascii="Times New Roman" w:hAnsi="Times New Roman" w:cs="Times New Roman"/>
          <w:sz w:val="24"/>
          <w:szCs w:val="24"/>
        </w:rPr>
        <w:t xml:space="preserve">(3) The test water </w:t>
      </w:r>
      <w:r w:rsidR="00DF494E" w:rsidRPr="00302C05">
        <w:rPr>
          <w:rFonts w:ascii="Times New Roman" w:hAnsi="Times New Roman" w:cs="Times New Roman"/>
          <w:sz w:val="24"/>
          <w:szCs w:val="24"/>
        </w:rPr>
        <w:t xml:space="preserve">shall </w:t>
      </w:r>
      <w:r w:rsidRPr="00302C05">
        <w:rPr>
          <w:rFonts w:ascii="Times New Roman" w:hAnsi="Times New Roman" w:cs="Times New Roman"/>
          <w:sz w:val="24"/>
          <w:szCs w:val="24"/>
        </w:rPr>
        <w:t>be neutral to the 0.025% methyl</w:t>
      </w:r>
      <w:r w:rsidR="0099763C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Pr="00302C05">
        <w:rPr>
          <w:rFonts w:ascii="Times New Roman" w:hAnsi="Times New Roman" w:cs="Times New Roman"/>
          <w:sz w:val="24"/>
          <w:szCs w:val="24"/>
        </w:rPr>
        <w:t xml:space="preserve">red sodium </w:t>
      </w:r>
      <w:r w:rsidR="00EB352E" w:rsidRPr="00302C05">
        <w:rPr>
          <w:rFonts w:ascii="Times New Roman" w:hAnsi="Times New Roman" w:cs="Times New Roman"/>
          <w:sz w:val="24"/>
          <w:szCs w:val="24"/>
        </w:rPr>
        <w:t>aqueous solution</w:t>
      </w:r>
      <w:r w:rsidRPr="00302C05">
        <w:rPr>
          <w:rFonts w:ascii="Times New Roman" w:hAnsi="Times New Roman" w:cs="Times New Roman"/>
          <w:sz w:val="24"/>
          <w:szCs w:val="24"/>
        </w:rPr>
        <w:t xml:space="preserve">. The color of </w:t>
      </w:r>
      <w:r w:rsidR="00DF494E" w:rsidRPr="00302C05">
        <w:rPr>
          <w:rFonts w:ascii="Times New Roman" w:hAnsi="Times New Roman" w:cs="Times New Roman"/>
          <w:sz w:val="24"/>
          <w:szCs w:val="24"/>
        </w:rPr>
        <w:t xml:space="preserve">the </w:t>
      </w:r>
      <w:r w:rsidRPr="00302C05">
        <w:rPr>
          <w:rFonts w:ascii="Times New Roman" w:hAnsi="Times New Roman" w:cs="Times New Roman"/>
          <w:sz w:val="24"/>
          <w:szCs w:val="24"/>
        </w:rPr>
        <w:t>water turns to orange</w:t>
      </w:r>
      <w:r w:rsidR="00710D7D" w:rsidRPr="00302C05">
        <w:rPr>
          <w:rFonts w:ascii="Times New Roman" w:hAnsi="Times New Roman" w:cs="Times New Roman"/>
          <w:sz w:val="24"/>
          <w:szCs w:val="24"/>
        </w:rPr>
        <w:t>-</w:t>
      </w:r>
      <w:r w:rsidRPr="00302C05">
        <w:rPr>
          <w:rFonts w:ascii="Times New Roman" w:hAnsi="Times New Roman" w:cs="Times New Roman"/>
          <w:sz w:val="24"/>
          <w:szCs w:val="24"/>
        </w:rPr>
        <w:t>red (pH5.4</w:t>
      </w:r>
      <w:r w:rsidR="00DE1C19" w:rsidRPr="00302C05">
        <w:rPr>
          <w:rFonts w:ascii="Times New Roman" w:hAnsi="Times New Roman" w:cs="Times New Roman"/>
          <w:sz w:val="24"/>
          <w:szCs w:val="24"/>
        </w:rPr>
        <w:t>-</w:t>
      </w:r>
      <w:r w:rsidRPr="00302C05">
        <w:rPr>
          <w:rFonts w:ascii="Times New Roman" w:hAnsi="Times New Roman" w:cs="Times New Roman"/>
          <w:sz w:val="24"/>
          <w:szCs w:val="24"/>
        </w:rPr>
        <w:t>5.6) when added 4 drops of 0.025% methyl</w:t>
      </w:r>
      <w:r w:rsidR="0099763C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Pr="00302C05">
        <w:rPr>
          <w:rFonts w:ascii="Times New Roman" w:hAnsi="Times New Roman" w:cs="Times New Roman"/>
          <w:sz w:val="24"/>
          <w:szCs w:val="24"/>
        </w:rPr>
        <w:t xml:space="preserve">red sodium </w:t>
      </w:r>
      <w:r w:rsidR="004D6CFF" w:rsidRPr="00302C05">
        <w:rPr>
          <w:rFonts w:ascii="Times New Roman" w:hAnsi="Times New Roman" w:cs="Times New Roman"/>
          <w:sz w:val="24"/>
          <w:szCs w:val="24"/>
        </w:rPr>
        <w:t>aqueous solution</w:t>
      </w:r>
      <w:r w:rsidRPr="00302C05">
        <w:rPr>
          <w:rFonts w:ascii="Times New Roman" w:hAnsi="Times New Roman" w:cs="Times New Roman"/>
          <w:sz w:val="24"/>
          <w:szCs w:val="24"/>
        </w:rPr>
        <w:t xml:space="preserve"> to 50ml</w:t>
      </w:r>
      <w:r w:rsidR="00DF494E" w:rsidRPr="00302C05">
        <w:rPr>
          <w:rFonts w:ascii="Times New Roman" w:hAnsi="Times New Roman" w:cs="Times New Roman"/>
          <w:sz w:val="24"/>
          <w:szCs w:val="24"/>
        </w:rPr>
        <w:t xml:space="preserve"> water</w:t>
      </w:r>
      <w:r w:rsidRPr="00302C05">
        <w:rPr>
          <w:rFonts w:ascii="Times New Roman" w:hAnsi="Times New Roman" w:cs="Times New Roman"/>
          <w:sz w:val="24"/>
          <w:szCs w:val="24"/>
        </w:rPr>
        <w:t xml:space="preserve">. The water </w:t>
      </w:r>
      <w:proofErr w:type="gramStart"/>
      <w:r w:rsidRPr="00302C05">
        <w:rPr>
          <w:rFonts w:ascii="Times New Roman" w:hAnsi="Times New Roman" w:cs="Times New Roman"/>
          <w:sz w:val="24"/>
          <w:szCs w:val="24"/>
        </w:rPr>
        <w:t>can be used</w:t>
      </w:r>
      <w:proofErr w:type="gramEnd"/>
      <w:r w:rsidRPr="00302C05">
        <w:rPr>
          <w:rFonts w:ascii="Times New Roman" w:hAnsi="Times New Roman" w:cs="Times New Roman"/>
          <w:sz w:val="24"/>
          <w:szCs w:val="24"/>
        </w:rPr>
        <w:t xml:space="preserve"> for blank </w:t>
      </w:r>
      <w:r w:rsidR="000119F9" w:rsidRPr="00302C05">
        <w:rPr>
          <w:rFonts w:ascii="Times New Roman" w:hAnsi="Times New Roman" w:cs="Times New Roman"/>
          <w:sz w:val="24"/>
          <w:szCs w:val="24"/>
        </w:rPr>
        <w:t>test</w:t>
      </w:r>
      <w:r w:rsidRPr="00302C05">
        <w:rPr>
          <w:rFonts w:ascii="Times New Roman" w:hAnsi="Times New Roman" w:cs="Times New Roman"/>
          <w:sz w:val="24"/>
          <w:szCs w:val="24"/>
        </w:rPr>
        <w:t>.</w:t>
      </w:r>
      <w:r w:rsidR="00825CA7" w:rsidRPr="00302C05">
        <w:rPr>
          <w:rFonts w:ascii="Times New Roman" w:hAnsi="Times New Roman" w:cs="Times New Roman"/>
        </w:rPr>
        <w:t xml:space="preserve"> </w:t>
      </w:r>
    </w:p>
    <w:p w14:paraId="5573CC1D" w14:textId="4C3DD9C2" w:rsidR="00B87598" w:rsidRPr="00302C05" w:rsidRDefault="00B87598" w:rsidP="00220CA2">
      <w:pPr>
        <w:snapToGrid w:val="0"/>
        <w:ind w:firstLineChars="200" w:firstLine="482"/>
        <w:rPr>
          <w:rFonts w:ascii="Times New Roman" w:eastAsia="宋体" w:hAnsi="Times New Roman" w:cs="Times New Roman"/>
          <w:snapToGrid w:val="0"/>
          <w:kern w:val="0"/>
          <w:sz w:val="24"/>
        </w:rPr>
      </w:pPr>
      <w:r w:rsidRPr="00302C05">
        <w:rPr>
          <w:rFonts w:ascii="Times New Roman" w:eastAsia="宋体" w:hAnsi="Times New Roman" w:cs="Times New Roman"/>
          <w:b/>
          <w:bCs/>
          <w:snapToGrid w:val="0"/>
          <w:kern w:val="0"/>
          <w:sz w:val="24"/>
        </w:rPr>
        <w:t xml:space="preserve">Determination of </w:t>
      </w:r>
      <w:r w:rsidR="000119F9" w:rsidRPr="00302C05">
        <w:rPr>
          <w:rFonts w:ascii="Times New Roman" w:eastAsia="宋体" w:hAnsi="Times New Roman" w:cs="Times New Roman"/>
          <w:b/>
          <w:bCs/>
          <w:snapToGrid w:val="0"/>
          <w:kern w:val="0"/>
          <w:sz w:val="24"/>
        </w:rPr>
        <w:t xml:space="preserve">filling </w:t>
      </w:r>
      <w:r w:rsidRPr="00302C05">
        <w:rPr>
          <w:rFonts w:ascii="Times New Roman" w:eastAsia="宋体" w:hAnsi="Times New Roman" w:cs="Times New Roman"/>
          <w:b/>
          <w:bCs/>
          <w:snapToGrid w:val="0"/>
          <w:kern w:val="0"/>
          <w:sz w:val="24"/>
        </w:rPr>
        <w:t>volume</w:t>
      </w:r>
      <w:r w:rsidR="008754E7">
        <w:rPr>
          <w:rFonts w:ascii="Times New Roman" w:eastAsia="宋体" w:hAnsi="Times New Roman" w:cs="Times New Roman" w:hint="eastAsia"/>
          <w:b/>
          <w:bCs/>
          <w:snapToGrid w:val="0"/>
          <w:kern w:val="0"/>
          <w:sz w:val="24"/>
        </w:rPr>
        <w:t>:</w:t>
      </w:r>
      <w:r w:rsidR="00711D63" w:rsidRPr="00302C05">
        <w:rPr>
          <w:rFonts w:ascii="Times New Roman" w:eastAsia="宋体" w:hAnsi="Times New Roman" w:cs="Times New Roman" w:hint="eastAsia"/>
          <w:b/>
          <w:snapToGrid w:val="0"/>
          <w:kern w:val="0"/>
          <w:sz w:val="24"/>
        </w:rPr>
        <w:t xml:space="preserve"> 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In accordance with Met</w:t>
      </w:r>
      <w:r w:rsidR="00AF31C6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hod I of 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Determination of Capacity for Glass Containers (General Chapter 4024)</w:t>
      </w:r>
      <w:r w:rsidR="00136415" w:rsidRPr="00302C05">
        <w:rPr>
          <w:rFonts w:ascii="Times New Roman" w:eastAsia="宋体" w:hAnsi="Times New Roman" w:cs="Times New Roman" w:hint="eastAsia"/>
          <w:snapToGrid w:val="0"/>
          <w:kern w:val="0"/>
          <w:sz w:val="24"/>
        </w:rPr>
        <w:t>,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</w:t>
      </w:r>
      <w:r w:rsidR="00136415" w:rsidRPr="00302C05">
        <w:rPr>
          <w:rFonts w:ascii="Times New Roman" w:eastAsia="宋体" w:hAnsi="Times New Roman" w:cs="Times New Roman" w:hint="eastAsia"/>
          <w:snapToGrid w:val="0"/>
          <w:kern w:val="0"/>
          <w:sz w:val="24"/>
        </w:rPr>
        <w:t>f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or </w:t>
      </w:r>
      <w:r w:rsidR="00E07DB4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injection vials made of glass</w:t>
      </w:r>
      <w:r w:rsidR="004605A8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, </w:t>
      </w:r>
      <w:r w:rsidR="00220CA2" w:rsidRPr="00220CA2">
        <w:rPr>
          <w:rFonts w:ascii="Times New Roman" w:eastAsia="宋体" w:hAnsi="Times New Roman" w:cs="Times New Roman"/>
          <w:snapToGrid w:val="0"/>
          <w:kern w:val="0"/>
          <w:sz w:val="24"/>
        </w:rPr>
        <w:t>infusion glass bottles</w:t>
      </w:r>
      <w:r w:rsidR="00E07DB4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,</w:t>
      </w:r>
      <w:r w:rsidR="00E07DB4" w:rsidRPr="00302C05">
        <w:rPr>
          <w:rFonts w:ascii="Times New Roman" w:hAnsi="Times New Roman" w:cs="Times New Roman"/>
        </w:rPr>
        <w:t xml:space="preserve"> </w:t>
      </w:r>
      <w:r w:rsidR="004605A8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p</w:t>
      </w:r>
      <w:r w:rsidR="00E07DB4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harmaceutical </w:t>
      </w:r>
      <w:r w:rsidR="004605A8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g</w:t>
      </w:r>
      <w:r w:rsidR="00E07DB4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lass </w:t>
      </w:r>
      <w:r w:rsidR="004605A8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b</w:t>
      </w:r>
      <w:r w:rsidR="00E07DB4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ottles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, </w:t>
      </w:r>
      <w:r w:rsidR="00220CA2">
        <w:rPr>
          <w:rFonts w:ascii="Times New Roman" w:eastAsia="宋体" w:hAnsi="Times New Roman" w:cs="Times New Roman" w:hint="eastAsia"/>
          <w:snapToGrid w:val="0"/>
          <w:kern w:val="0"/>
          <w:sz w:val="24"/>
        </w:rPr>
        <w:t>g</w:t>
      </w:r>
      <w:r w:rsidR="00220CA2" w:rsidRPr="00220CA2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lass </w:t>
      </w:r>
      <w:r w:rsidR="00220CA2">
        <w:rPr>
          <w:rFonts w:ascii="Times New Roman" w:eastAsia="宋体" w:hAnsi="Times New Roman" w:cs="Times New Roman" w:hint="eastAsia"/>
          <w:snapToGrid w:val="0"/>
          <w:kern w:val="0"/>
          <w:sz w:val="24"/>
        </w:rPr>
        <w:t>c</w:t>
      </w:r>
      <w:r w:rsidR="00220CA2" w:rsidRPr="00220CA2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omponents for </w:t>
      </w:r>
      <w:r w:rsidR="00220CA2">
        <w:rPr>
          <w:rFonts w:ascii="Times New Roman" w:eastAsia="宋体" w:hAnsi="Times New Roman" w:cs="Times New Roman" w:hint="eastAsia"/>
          <w:snapToGrid w:val="0"/>
          <w:kern w:val="0"/>
          <w:sz w:val="24"/>
        </w:rPr>
        <w:t>p</w:t>
      </w:r>
      <w:r w:rsidR="00220CA2" w:rsidRPr="00220CA2">
        <w:rPr>
          <w:rFonts w:ascii="Times New Roman" w:eastAsia="宋体" w:hAnsi="Times New Roman" w:cs="Times New Roman"/>
          <w:snapToGrid w:val="0"/>
          <w:kern w:val="0"/>
          <w:sz w:val="24"/>
        </w:rPr>
        <w:t>en-injector</w:t>
      </w:r>
      <w:r w:rsidR="00710D7D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,</w:t>
      </w:r>
      <w:r w:rsidR="004605A8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and </w:t>
      </w:r>
      <w:r w:rsidR="00220CA2">
        <w:rPr>
          <w:rFonts w:ascii="Times New Roman" w:eastAsia="宋体" w:hAnsi="Times New Roman" w:cs="Times New Roman" w:hint="eastAsia"/>
          <w:snapToGrid w:val="0"/>
          <w:kern w:val="0"/>
          <w:sz w:val="24"/>
        </w:rPr>
        <w:t>g</w:t>
      </w:r>
      <w:r w:rsidR="00220CA2" w:rsidRPr="00220CA2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lass barrel for </w:t>
      </w:r>
      <w:r w:rsidR="00220CA2">
        <w:rPr>
          <w:rFonts w:ascii="Times New Roman" w:eastAsia="宋体" w:hAnsi="Times New Roman" w:cs="Times New Roman" w:hint="eastAsia"/>
          <w:snapToGrid w:val="0"/>
          <w:kern w:val="0"/>
          <w:sz w:val="24"/>
        </w:rPr>
        <w:t>p</w:t>
      </w:r>
      <w:r w:rsidR="00220CA2" w:rsidRPr="00220CA2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refilled </w:t>
      </w:r>
      <w:r w:rsidR="00220CA2">
        <w:rPr>
          <w:rFonts w:ascii="Times New Roman" w:eastAsia="宋体" w:hAnsi="Times New Roman" w:cs="Times New Roman" w:hint="eastAsia"/>
          <w:snapToGrid w:val="0"/>
          <w:kern w:val="0"/>
          <w:sz w:val="24"/>
        </w:rPr>
        <w:t>s</w:t>
      </w:r>
      <w:r w:rsidR="00220CA2" w:rsidRPr="00220CA2">
        <w:rPr>
          <w:rFonts w:ascii="Times New Roman" w:eastAsia="宋体" w:hAnsi="Times New Roman" w:cs="Times New Roman"/>
          <w:snapToGrid w:val="0"/>
          <w:kern w:val="0"/>
          <w:sz w:val="24"/>
        </w:rPr>
        <w:t>yringes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, the fill</w:t>
      </w:r>
      <w:r w:rsidR="000119F9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ing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volume sh</w:t>
      </w:r>
      <w:r w:rsidR="00230F08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ould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be 90% of the </w:t>
      </w:r>
      <w:r w:rsidR="00230F08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brimful capacity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. </w:t>
      </w:r>
      <w:r w:rsidR="00230F08" w:rsidRPr="00302C05">
        <w:rPr>
          <w:rFonts w:ascii="Times New Roman" w:hAnsi="Times New Roman" w:cs="Times New Roman"/>
          <w:sz w:val="24"/>
          <w:szCs w:val="24"/>
        </w:rPr>
        <w:t>Brimful capacity is the average of three containers if their capacity exceeds 100 ml. Brimful capacity is the average of six containers</w:t>
      </w:r>
      <w:r w:rsidR="000119F9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230F08" w:rsidRPr="00302C05">
        <w:rPr>
          <w:rFonts w:ascii="Times New Roman" w:hAnsi="Times New Roman" w:cs="Times New Roman"/>
          <w:sz w:val="24"/>
          <w:szCs w:val="24"/>
        </w:rPr>
        <w:t>if their capacity is less than</w:t>
      </w:r>
      <w:r w:rsidR="00220CA2">
        <w:rPr>
          <w:rFonts w:ascii="Times New Roman" w:hAnsi="Times New Roman" w:cs="Times New Roman" w:hint="eastAsia"/>
          <w:sz w:val="24"/>
          <w:szCs w:val="24"/>
        </w:rPr>
        <w:t xml:space="preserve"> or </w:t>
      </w:r>
      <w:r w:rsidR="00220CA2" w:rsidRPr="00220CA2">
        <w:rPr>
          <w:rFonts w:ascii="Times New Roman" w:hAnsi="Times New Roman" w:cs="Times New Roman"/>
          <w:sz w:val="24"/>
          <w:szCs w:val="24"/>
        </w:rPr>
        <w:t>equal to</w:t>
      </w:r>
      <w:r w:rsidR="00230F08" w:rsidRPr="00302C05">
        <w:rPr>
          <w:rFonts w:ascii="Times New Roman" w:hAnsi="Times New Roman" w:cs="Times New Roman"/>
          <w:sz w:val="24"/>
          <w:szCs w:val="24"/>
        </w:rPr>
        <w:t xml:space="preserve"> 100 ml. Calculate to one decimal place</w:t>
      </w:r>
      <w:r w:rsidR="00900971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. 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Among them,</w:t>
      </w:r>
      <w:r w:rsidR="00230F08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the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</w:t>
      </w:r>
      <w:r w:rsidR="00230F08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glass barrels for pen-type injectors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and glass syringes for prefilled syringes </w:t>
      </w:r>
      <w:proofErr w:type="gramStart"/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shall be sealed</w:t>
      </w:r>
      <w:proofErr w:type="gramEnd"/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with inert materials at the small mouth, and then </w:t>
      </w:r>
      <w:r w:rsidR="000119F9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carry out 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the follow-up test.</w:t>
      </w:r>
    </w:p>
    <w:p w14:paraId="566A65AD" w14:textId="18E4C685" w:rsidR="00B87598" w:rsidRPr="00302C05" w:rsidRDefault="00B87598" w:rsidP="003E7817">
      <w:pPr>
        <w:snapToGrid w:val="0"/>
        <w:ind w:firstLineChars="200" w:firstLine="48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For glass ampoules, the fill</w:t>
      </w:r>
      <w:r w:rsidR="000119F9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ing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volume shall reach the bottle shoulder (Figure), and the fill</w:t>
      </w:r>
      <w:r w:rsidR="000119F9"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ing</w:t>
      </w:r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volume should be the average value of at least </w:t>
      </w:r>
      <w:proofErr w:type="gramStart"/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>6</w:t>
      </w:r>
      <w:proofErr w:type="gramEnd"/>
      <w:r w:rsidRPr="00302C05">
        <w:rPr>
          <w:rFonts w:ascii="Times New Roman" w:eastAsia="宋体" w:hAnsi="Times New Roman" w:cs="Times New Roman"/>
          <w:snapToGrid w:val="0"/>
          <w:kern w:val="0"/>
          <w:sz w:val="24"/>
        </w:rPr>
        <w:t xml:space="preserve"> samples with one decimal place.</w:t>
      </w:r>
    </w:p>
    <w:p w14:paraId="5ADE47FD" w14:textId="4DE2FE81" w:rsidR="00B87598" w:rsidRPr="00302C05" w:rsidRDefault="00B87598" w:rsidP="00B954BC">
      <w:pPr>
        <w:snapToGrid w:val="0"/>
        <w:spacing w:afterLines="50" w:after="156"/>
        <w:jc w:val="center"/>
        <w:rPr>
          <w:rFonts w:ascii="Times New Roman" w:eastAsia="宋体" w:hAnsi="Times New Roman" w:cs="Times New Roman"/>
          <w:bCs/>
          <w:snapToGrid w:val="0"/>
          <w:kern w:val="0"/>
          <w:sz w:val="24"/>
          <w:szCs w:val="24"/>
        </w:rPr>
      </w:pPr>
      <w:r w:rsidRPr="00302C05">
        <w:rPr>
          <w:rFonts w:ascii="Times New Roman" w:eastAsia="宋体" w:hAnsi="Times New Roman" w:cs="Times New Roman"/>
          <w:noProof/>
          <w:snapToGrid w:val="0"/>
          <w:kern w:val="0"/>
          <w:sz w:val="24"/>
        </w:rPr>
        <w:drawing>
          <wp:inline distT="0" distB="0" distL="0" distR="0" wp14:anchorId="7C539A3E" wp14:editId="62F61F84">
            <wp:extent cx="1079653" cy="1505433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091" cy="150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C44F5" w14:textId="2A8DE009" w:rsidR="00B87598" w:rsidRPr="00302C05" w:rsidRDefault="00AF08D8" w:rsidP="00220CA2">
      <w:pPr>
        <w:autoSpaceDE w:val="0"/>
        <w:autoSpaceDN w:val="0"/>
        <w:adjustRightInd w:val="0"/>
        <w:spacing w:afterLines="50" w:after="156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9427C2" w:rsidRPr="00302C05">
        <w:rPr>
          <w:rFonts w:ascii="Times New Roman" w:hAnsi="Times New Roman" w:cs="Times New Roman"/>
          <w:b/>
          <w:sz w:val="24"/>
          <w:szCs w:val="24"/>
        </w:rPr>
        <w:t xml:space="preserve">ample </w:t>
      </w:r>
      <w:r w:rsidR="00825CA7" w:rsidRPr="00302C05">
        <w:rPr>
          <w:rFonts w:ascii="Times New Roman" w:hAnsi="Times New Roman" w:cs="Times New Roman"/>
          <w:b/>
          <w:sz w:val="24"/>
          <w:szCs w:val="24"/>
        </w:rPr>
        <w:t>preparation</w:t>
      </w:r>
      <w:r w:rsidRPr="00302C05">
        <w:rPr>
          <w:rFonts w:ascii="Times New Roman" w:hAnsi="Times New Roman" w:cs="Times New Roman"/>
          <w:b/>
          <w:sz w:val="24"/>
          <w:szCs w:val="24"/>
        </w:rPr>
        <w:t>:</w:t>
      </w:r>
      <w:r w:rsidRPr="00302C05">
        <w:rPr>
          <w:rFonts w:ascii="Times New Roman" w:hAnsi="Times New Roman" w:cs="Times New Roman"/>
          <w:sz w:val="24"/>
          <w:szCs w:val="24"/>
        </w:rPr>
        <w:t xml:space="preserve"> The number of </w:t>
      </w:r>
      <w:r w:rsidR="00DF494E" w:rsidRPr="00302C05">
        <w:rPr>
          <w:rFonts w:ascii="Times New Roman" w:hAnsi="Times New Roman" w:cs="Times New Roman"/>
          <w:sz w:val="24"/>
          <w:szCs w:val="24"/>
        </w:rPr>
        <w:t xml:space="preserve">the test sample </w:t>
      </w:r>
      <w:r w:rsidRPr="00302C05">
        <w:rPr>
          <w:rFonts w:ascii="Times New Roman" w:hAnsi="Times New Roman" w:cs="Times New Roman"/>
          <w:sz w:val="24"/>
          <w:szCs w:val="24"/>
        </w:rPr>
        <w:t xml:space="preserve">depends on the capacity of the container, the volume of extraction solution for </w:t>
      </w:r>
      <w:r w:rsidR="00DF494E" w:rsidRPr="00302C05">
        <w:rPr>
          <w:rFonts w:ascii="Times New Roman" w:hAnsi="Times New Roman" w:cs="Times New Roman"/>
          <w:sz w:val="24"/>
          <w:szCs w:val="24"/>
        </w:rPr>
        <w:t>on</w:t>
      </w:r>
      <w:r w:rsidR="0099763C" w:rsidRPr="00302C05">
        <w:rPr>
          <w:rFonts w:ascii="Times New Roman" w:hAnsi="Times New Roman" w:cs="Times New Roman"/>
          <w:sz w:val="24"/>
          <w:szCs w:val="24"/>
        </w:rPr>
        <w:t>e</w:t>
      </w:r>
      <w:r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DF494E" w:rsidRPr="00302C05">
        <w:rPr>
          <w:rFonts w:ascii="Times New Roman" w:hAnsi="Times New Roman" w:cs="Times New Roman"/>
          <w:sz w:val="24"/>
          <w:szCs w:val="24"/>
        </w:rPr>
        <w:t xml:space="preserve">titration </w:t>
      </w:r>
      <w:r w:rsidRPr="00302C05">
        <w:rPr>
          <w:rFonts w:ascii="Times New Roman" w:hAnsi="Times New Roman" w:cs="Times New Roman"/>
          <w:sz w:val="24"/>
          <w:szCs w:val="24"/>
        </w:rPr>
        <w:t xml:space="preserve">and the </w:t>
      </w:r>
      <w:r w:rsidR="00E1206C" w:rsidRPr="00302C05">
        <w:rPr>
          <w:rFonts w:ascii="Times New Roman" w:hAnsi="Times New Roman" w:cs="Times New Roman" w:hint="eastAsia"/>
          <w:sz w:val="24"/>
          <w:szCs w:val="24"/>
        </w:rPr>
        <w:t>time</w:t>
      </w:r>
      <w:r w:rsidRPr="00302C05">
        <w:rPr>
          <w:rFonts w:ascii="Times New Roman" w:hAnsi="Times New Roman" w:cs="Times New Roman"/>
          <w:sz w:val="24"/>
          <w:szCs w:val="24"/>
        </w:rPr>
        <w:t xml:space="preserve"> of titration required, which </w:t>
      </w:r>
      <w:proofErr w:type="gramStart"/>
      <w:r w:rsidRPr="00302C05">
        <w:rPr>
          <w:rFonts w:ascii="Times New Roman" w:hAnsi="Times New Roman" w:cs="Times New Roman"/>
          <w:sz w:val="24"/>
          <w:szCs w:val="24"/>
        </w:rPr>
        <w:t>can be calculated</w:t>
      </w:r>
      <w:proofErr w:type="gramEnd"/>
      <w:r w:rsidRPr="00302C05">
        <w:rPr>
          <w:rFonts w:ascii="Times New Roman" w:hAnsi="Times New Roman" w:cs="Times New Roman"/>
          <w:sz w:val="24"/>
          <w:szCs w:val="24"/>
        </w:rPr>
        <w:t xml:space="preserve"> according to Table 1</w:t>
      </w:r>
      <w:r w:rsidR="00B87598" w:rsidRPr="00302C05">
        <w:rPr>
          <w:rFonts w:ascii="Times New Roman" w:hAnsi="Times New Roman" w:cs="Times New Roman"/>
          <w:sz w:val="24"/>
          <w:szCs w:val="24"/>
        </w:rPr>
        <w:t>.</w:t>
      </w:r>
    </w:p>
    <w:p w14:paraId="289365D2" w14:textId="0750EBFD" w:rsidR="00AF08D8" w:rsidRPr="00302C05" w:rsidRDefault="00AF08D8" w:rsidP="00B954BC">
      <w:pPr>
        <w:autoSpaceDE w:val="0"/>
        <w:autoSpaceDN w:val="0"/>
        <w:adjustRightInd w:val="0"/>
        <w:jc w:val="center"/>
        <w:rPr>
          <w:rFonts w:ascii="Times New Roman" w:eastAsia="E-HZ" w:hAnsi="Times New Roman" w:cs="Times New Roman"/>
          <w:kern w:val="0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>Table 1</w:t>
      </w:r>
      <w:r w:rsidR="007F27D2" w:rsidRPr="00302C05">
        <w:rPr>
          <w:rFonts w:ascii="Times New Roman" w:hAnsi="Times New Roman" w:cs="Times New Roman" w:hint="eastAsia"/>
          <w:sz w:val="24"/>
          <w:szCs w:val="24"/>
        </w:rPr>
        <w:t>.</w:t>
      </w:r>
      <w:r w:rsidRPr="00302C05">
        <w:rPr>
          <w:rFonts w:ascii="Times New Roman" w:hAnsi="Times New Roman" w:cs="Times New Roman"/>
          <w:sz w:val="24"/>
          <w:szCs w:val="24"/>
        </w:rPr>
        <w:t xml:space="preserve"> The </w:t>
      </w:r>
      <w:r w:rsidR="00220CA2">
        <w:rPr>
          <w:rFonts w:ascii="Times New Roman" w:hAnsi="Times New Roman" w:cs="Times New Roman" w:hint="eastAsia"/>
          <w:sz w:val="24"/>
          <w:szCs w:val="24"/>
        </w:rPr>
        <w:t>n</w:t>
      </w:r>
      <w:r w:rsidRPr="00302C05">
        <w:rPr>
          <w:rFonts w:ascii="Times New Roman" w:hAnsi="Times New Roman" w:cs="Times New Roman"/>
          <w:sz w:val="24"/>
          <w:szCs w:val="24"/>
        </w:rPr>
        <w:t xml:space="preserve">umber of </w:t>
      </w:r>
      <w:r w:rsidR="00220CA2">
        <w:rPr>
          <w:rFonts w:ascii="Times New Roman" w:hAnsi="Times New Roman" w:cs="Times New Roman" w:hint="eastAsia"/>
          <w:sz w:val="24"/>
          <w:szCs w:val="24"/>
        </w:rPr>
        <w:t>c</w:t>
      </w:r>
      <w:r w:rsidRPr="00302C05">
        <w:rPr>
          <w:rFonts w:ascii="Times New Roman" w:hAnsi="Times New Roman" w:cs="Times New Roman"/>
          <w:sz w:val="24"/>
          <w:szCs w:val="24"/>
        </w:rPr>
        <w:t xml:space="preserve">ontainers </w:t>
      </w:r>
      <w:r w:rsidR="00220CA2">
        <w:rPr>
          <w:rFonts w:ascii="Times New Roman" w:hAnsi="Times New Roman" w:cs="Times New Roman" w:hint="eastAsia"/>
          <w:sz w:val="24"/>
          <w:szCs w:val="24"/>
        </w:rPr>
        <w:t>r</w:t>
      </w:r>
      <w:r w:rsidRPr="00302C05">
        <w:rPr>
          <w:rFonts w:ascii="Times New Roman" w:hAnsi="Times New Roman" w:cs="Times New Roman"/>
          <w:sz w:val="24"/>
          <w:szCs w:val="24"/>
        </w:rPr>
        <w:t xml:space="preserve">equired of </w:t>
      </w:r>
      <w:r w:rsidR="00220CA2">
        <w:rPr>
          <w:rFonts w:ascii="Times New Roman" w:hAnsi="Times New Roman" w:cs="Times New Roman" w:hint="eastAsia"/>
          <w:sz w:val="24"/>
          <w:szCs w:val="24"/>
        </w:rPr>
        <w:t>h</w:t>
      </w:r>
      <w:r w:rsidRPr="00302C05">
        <w:rPr>
          <w:rFonts w:ascii="Times New Roman" w:hAnsi="Times New Roman" w:cs="Times New Roman"/>
          <w:sz w:val="24"/>
          <w:szCs w:val="24"/>
        </w:rPr>
        <w:t xml:space="preserve">ydrolytic </w:t>
      </w:r>
      <w:r w:rsidR="00220CA2">
        <w:rPr>
          <w:rFonts w:ascii="Times New Roman" w:hAnsi="Times New Roman" w:cs="Times New Roman" w:hint="eastAsia"/>
          <w:sz w:val="24"/>
          <w:szCs w:val="24"/>
        </w:rPr>
        <w:t>r</w:t>
      </w:r>
      <w:r w:rsidRPr="00302C05">
        <w:rPr>
          <w:rFonts w:ascii="Times New Roman" w:hAnsi="Times New Roman" w:cs="Times New Roman"/>
          <w:sz w:val="24"/>
          <w:szCs w:val="24"/>
        </w:rPr>
        <w:t xml:space="preserve">esistance </w:t>
      </w:r>
      <w:r w:rsidR="00220CA2">
        <w:rPr>
          <w:rFonts w:ascii="Times New Roman" w:hAnsi="Times New Roman" w:cs="Times New Roman" w:hint="eastAsia"/>
          <w:sz w:val="24"/>
          <w:szCs w:val="24"/>
        </w:rPr>
        <w:t>d</w:t>
      </w:r>
      <w:r w:rsidRPr="00302C05">
        <w:rPr>
          <w:rFonts w:ascii="Times New Roman" w:hAnsi="Times New Roman" w:cs="Times New Roman"/>
          <w:sz w:val="24"/>
          <w:szCs w:val="24"/>
        </w:rPr>
        <w:t xml:space="preserve">etermination by </w:t>
      </w:r>
      <w:r w:rsidR="00220CA2">
        <w:rPr>
          <w:rFonts w:ascii="Times New Roman" w:hAnsi="Times New Roman" w:cs="Times New Roman" w:hint="eastAsia"/>
          <w:sz w:val="24"/>
          <w:szCs w:val="24"/>
        </w:rPr>
        <w:t>t</w:t>
      </w:r>
      <w:r w:rsidRPr="00302C05">
        <w:rPr>
          <w:rFonts w:ascii="Times New Roman" w:hAnsi="Times New Roman" w:cs="Times New Roman"/>
          <w:sz w:val="24"/>
          <w:szCs w:val="24"/>
        </w:rPr>
        <w:t>itration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02C05" w:rsidRPr="00302C05" w14:paraId="5CBE9A38" w14:textId="77777777" w:rsidTr="000225DD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5EDC6" w14:textId="0A350BE9" w:rsidR="00AF08D8" w:rsidRPr="00302C05" w:rsidRDefault="00AF08D8" w:rsidP="00942132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Fill</w:t>
            </w:r>
            <w:r w:rsidR="000119F9" w:rsidRPr="00302C05"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ing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132">
              <w:rPr>
                <w:rFonts w:ascii="Times New Roman" w:hAnsi="Times New Roman" w:cs="Times New Roman" w:hint="eastAsia"/>
                <w:sz w:val="24"/>
                <w:szCs w:val="24"/>
              </w:rPr>
              <w:t>v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olume(ml)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F9F85" w14:textId="01503A9B" w:rsidR="00AF08D8" w:rsidRPr="00302C05" w:rsidRDefault="00AF08D8" w:rsidP="00942132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42132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inimum </w:t>
            </w:r>
            <w:r w:rsidR="00942132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umber of </w:t>
            </w:r>
            <w:r w:rsidR="00942132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ontainers for one titration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77BF2" w14:textId="18E3B814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Volume of </w:t>
            </w:r>
            <w:r w:rsidR="00942132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est </w:t>
            </w:r>
            <w:r w:rsidR="00942132"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iquid for </w:t>
            </w:r>
            <w:r w:rsidR="00942132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942132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itration</w:t>
            </w:r>
          </w:p>
          <w:p w14:paraId="1D6AC975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(ml)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F5F7A" w14:textId="2F9CC765" w:rsidR="00AF08D8" w:rsidRPr="00302C05" w:rsidRDefault="000119F9" w:rsidP="00942132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  <w:r w:rsidR="00AF08D8"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942132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="00AF08D8" w:rsidRPr="00302C05">
              <w:rPr>
                <w:rFonts w:ascii="Times New Roman" w:hAnsi="Times New Roman" w:cs="Times New Roman"/>
                <w:sz w:val="24"/>
                <w:szCs w:val="24"/>
              </w:rPr>
              <w:t>itrations</w:t>
            </w:r>
          </w:p>
        </w:tc>
      </w:tr>
      <w:tr w:rsidR="00302C05" w:rsidRPr="00302C05" w14:paraId="262B7D5B" w14:textId="77777777" w:rsidTr="00DF159B">
        <w:tc>
          <w:tcPr>
            <w:tcW w:w="2130" w:type="dxa"/>
          </w:tcPr>
          <w:p w14:paraId="77ABDF8F" w14:textId="1F4BA593" w:rsidR="00E1206C" w:rsidRPr="00302C05" w:rsidRDefault="00E1206C" w:rsidP="00DE1C19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</w:rPr>
              <w:t>≤3</w:t>
            </w:r>
          </w:p>
        </w:tc>
        <w:tc>
          <w:tcPr>
            <w:tcW w:w="2130" w:type="dxa"/>
          </w:tcPr>
          <w:p w14:paraId="17AC6910" w14:textId="341BB9D1" w:rsidR="00E1206C" w:rsidRPr="00302C05" w:rsidRDefault="00E1206C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1" w:type="dxa"/>
          </w:tcPr>
          <w:p w14:paraId="4C4744E2" w14:textId="26B4505B" w:rsidR="00E1206C" w:rsidRPr="00302C05" w:rsidRDefault="00E1206C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2131" w:type="dxa"/>
          </w:tcPr>
          <w:p w14:paraId="652A632C" w14:textId="6E7B8D32" w:rsidR="00E1206C" w:rsidRPr="00302C05" w:rsidRDefault="00E1206C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</w:rPr>
              <w:t>1</w:t>
            </w:r>
          </w:p>
        </w:tc>
      </w:tr>
      <w:tr w:rsidR="00302C05" w:rsidRPr="00302C05" w14:paraId="61AA30C1" w14:textId="77777777" w:rsidTr="00DF159B">
        <w:tc>
          <w:tcPr>
            <w:tcW w:w="2130" w:type="dxa"/>
          </w:tcPr>
          <w:p w14:paraId="6919E2B2" w14:textId="179E7585" w:rsidR="00AF08D8" w:rsidRPr="00302C05" w:rsidRDefault="00AF08D8" w:rsidP="00DE1C19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&gt;3</w:t>
            </w:r>
            <w:r w:rsidR="00DE1C19"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-</w:t>
            </w: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14:paraId="211AC200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14:paraId="1A912CBB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50.0</w:t>
            </w:r>
          </w:p>
        </w:tc>
        <w:tc>
          <w:tcPr>
            <w:tcW w:w="2131" w:type="dxa"/>
          </w:tcPr>
          <w:p w14:paraId="4E6DB449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302C05" w:rsidRPr="00302C05" w14:paraId="2D44CD2F" w14:textId="77777777" w:rsidTr="00DF159B">
        <w:tc>
          <w:tcPr>
            <w:tcW w:w="2130" w:type="dxa"/>
          </w:tcPr>
          <w:p w14:paraId="591D4CF4" w14:textId="2262E427" w:rsidR="00AF08D8" w:rsidRPr="00302C05" w:rsidRDefault="00AF08D8" w:rsidP="00DE1C19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&gt;30</w:t>
            </w:r>
            <w:r w:rsidR="00DE1C19"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-</w:t>
            </w: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130" w:type="dxa"/>
          </w:tcPr>
          <w:p w14:paraId="541E1B9C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14:paraId="221609E3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100.0</w:t>
            </w:r>
          </w:p>
        </w:tc>
        <w:tc>
          <w:tcPr>
            <w:tcW w:w="2131" w:type="dxa"/>
          </w:tcPr>
          <w:p w14:paraId="4286179D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AF08D8" w:rsidRPr="00302C05" w14:paraId="267CC2C5" w14:textId="77777777" w:rsidTr="00DF159B">
        <w:tc>
          <w:tcPr>
            <w:tcW w:w="2130" w:type="dxa"/>
          </w:tcPr>
          <w:p w14:paraId="4380542C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&gt;100</w:t>
            </w:r>
          </w:p>
        </w:tc>
        <w:tc>
          <w:tcPr>
            <w:tcW w:w="2130" w:type="dxa"/>
          </w:tcPr>
          <w:p w14:paraId="2D29FC7E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14:paraId="3EC845D1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100.0</w:t>
            </w:r>
          </w:p>
        </w:tc>
        <w:tc>
          <w:tcPr>
            <w:tcW w:w="2131" w:type="dxa"/>
          </w:tcPr>
          <w:p w14:paraId="242B26D0" w14:textId="7803E7BB" w:rsidR="00AF08D8" w:rsidRPr="00302C05" w:rsidRDefault="0099763C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eastAsia="E-HZ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</w:tbl>
    <w:p w14:paraId="1B48C4CD" w14:textId="77777777" w:rsidR="00AF08D8" w:rsidRPr="00302C05" w:rsidRDefault="00AF08D8" w:rsidP="00B954BC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51B2C004" w14:textId="3182C443" w:rsidR="00AF08D8" w:rsidRPr="00302C05" w:rsidRDefault="0053092C" w:rsidP="00AA73F9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 xml:space="preserve">Complete the cleaning procedure </w:t>
      </w:r>
      <w:r w:rsidR="00AF08D8" w:rsidRPr="00302C05">
        <w:rPr>
          <w:rFonts w:ascii="Times New Roman" w:hAnsi="Times New Roman" w:cs="Times New Roman"/>
          <w:sz w:val="24"/>
          <w:szCs w:val="24"/>
        </w:rPr>
        <w:t>within 20</w:t>
      </w:r>
      <w:r w:rsidR="00DE1C19" w:rsidRPr="00302C05">
        <w:rPr>
          <w:rFonts w:ascii="Times New Roman" w:hAnsi="Times New Roman" w:cs="Times New Roman"/>
          <w:sz w:val="24"/>
          <w:szCs w:val="24"/>
        </w:rPr>
        <w:t>-</w:t>
      </w:r>
      <w:r w:rsidR="0099763C" w:rsidRPr="00302C05">
        <w:rPr>
          <w:rFonts w:ascii="Times New Roman" w:hAnsi="Times New Roman" w:cs="Times New Roman"/>
          <w:sz w:val="24"/>
          <w:szCs w:val="24"/>
        </w:rPr>
        <w:t>25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min and remove</w:t>
      </w:r>
      <w:r w:rsidR="005B18BC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AF08D8" w:rsidRPr="00302C05">
        <w:rPr>
          <w:rFonts w:ascii="Times New Roman" w:hAnsi="Times New Roman" w:cs="Times New Roman"/>
          <w:sz w:val="24"/>
          <w:szCs w:val="24"/>
        </w:rPr>
        <w:t>debris or dust</w:t>
      </w:r>
      <w:r w:rsidR="0099763C" w:rsidRPr="00302C05">
        <w:rPr>
          <w:rFonts w:ascii="Times New Roman" w:hAnsi="Times New Roman" w:cs="Times New Roman"/>
          <w:sz w:val="24"/>
          <w:szCs w:val="24"/>
        </w:rPr>
        <w:t xml:space="preserve"> inside</w:t>
      </w:r>
      <w:r w:rsidR="00AF08D8" w:rsidRPr="00302C05">
        <w:rPr>
          <w:rFonts w:ascii="Times New Roman" w:hAnsi="Times New Roman" w:cs="Times New Roman"/>
          <w:sz w:val="24"/>
          <w:szCs w:val="24"/>
        </w:rPr>
        <w:t>. Rinse each container thoroughly at least twice with</w:t>
      </w:r>
      <w:r w:rsidR="0073722E" w:rsidRPr="00302C05">
        <w:rPr>
          <w:rFonts w:ascii="Times New Roman" w:hAnsi="Times New Roman" w:cs="Times New Roman"/>
        </w:rPr>
        <w:t xml:space="preserve"> </w:t>
      </w:r>
      <w:r w:rsidR="0073722E" w:rsidRPr="00302C05">
        <w:rPr>
          <w:rFonts w:ascii="Times New Roman" w:hAnsi="Times New Roman" w:cs="Times New Roman"/>
          <w:sz w:val="24"/>
          <w:szCs w:val="24"/>
        </w:rPr>
        <w:t>purified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water</w:t>
      </w:r>
      <w:r w:rsidR="005B18BC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5B5F6F">
        <w:rPr>
          <w:rFonts w:ascii="Times New Roman" w:hAnsi="Times New Roman" w:cs="Times New Roman" w:hint="eastAsia"/>
          <w:sz w:val="24"/>
          <w:szCs w:val="24"/>
        </w:rPr>
        <w:t>at</w:t>
      </w:r>
      <w:r w:rsidR="005B18BC" w:rsidRPr="00302C05">
        <w:rPr>
          <w:rFonts w:ascii="Times New Roman" w:hAnsi="Times New Roman" w:cs="Times New Roman"/>
          <w:sz w:val="24"/>
          <w:szCs w:val="24"/>
        </w:rPr>
        <w:t xml:space="preserve"> environment temperature</w:t>
      </w:r>
      <w:r w:rsidR="005B5F6F">
        <w:rPr>
          <w:rFonts w:ascii="Times New Roman" w:hAnsi="Times New Roman" w:cs="Times New Roman" w:hint="eastAsia"/>
          <w:sz w:val="24"/>
          <w:szCs w:val="24"/>
        </w:rPr>
        <w:t>.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5B5F6F">
        <w:rPr>
          <w:rFonts w:ascii="Times New Roman" w:hAnsi="Times New Roman" w:cs="Times New Roman" w:hint="eastAsia"/>
          <w:sz w:val="24"/>
          <w:szCs w:val="24"/>
        </w:rPr>
        <w:t>R</w:t>
      </w:r>
      <w:r w:rsidR="005B18BC" w:rsidRPr="00302C05">
        <w:rPr>
          <w:rFonts w:ascii="Times New Roman" w:hAnsi="Times New Roman" w:cs="Times New Roman"/>
          <w:sz w:val="24"/>
          <w:szCs w:val="24"/>
        </w:rPr>
        <w:t>efill the containers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5B18BC" w:rsidRPr="00302C05">
        <w:rPr>
          <w:rFonts w:ascii="Times New Roman" w:hAnsi="Times New Roman" w:cs="Times New Roman"/>
          <w:sz w:val="24"/>
          <w:szCs w:val="24"/>
        </w:rPr>
        <w:t xml:space="preserve">with purified water 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for </w:t>
      </w:r>
      <w:r w:rsidR="0099763C" w:rsidRPr="00302C05">
        <w:rPr>
          <w:rFonts w:ascii="Times New Roman" w:hAnsi="Times New Roman" w:cs="Times New Roman"/>
          <w:sz w:val="24"/>
          <w:szCs w:val="24"/>
        </w:rPr>
        <w:t xml:space="preserve">later 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use. </w:t>
      </w:r>
      <w:r w:rsidR="005B18BC" w:rsidRPr="00302C05">
        <w:rPr>
          <w:rFonts w:ascii="Times New Roman" w:hAnsi="Times New Roman" w:cs="Times New Roman"/>
          <w:sz w:val="24"/>
          <w:szCs w:val="24"/>
        </w:rPr>
        <w:t>E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mpty the containers </w:t>
      </w:r>
      <w:r w:rsidR="005B18BC" w:rsidRPr="00302C05">
        <w:rPr>
          <w:rFonts w:ascii="Times New Roman" w:hAnsi="Times New Roman" w:cs="Times New Roman"/>
          <w:sz w:val="24"/>
          <w:szCs w:val="24"/>
        </w:rPr>
        <w:t xml:space="preserve">before use, 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and rinse once with </w:t>
      </w:r>
      <w:r w:rsidR="0073722E" w:rsidRPr="00302C05">
        <w:rPr>
          <w:rFonts w:ascii="Times New Roman" w:hAnsi="Times New Roman" w:cs="Times New Roman"/>
          <w:sz w:val="24"/>
          <w:szCs w:val="24"/>
        </w:rPr>
        <w:t xml:space="preserve">purified 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water </w:t>
      </w:r>
      <w:r w:rsidR="005B18BC" w:rsidRPr="00302C05">
        <w:rPr>
          <w:rFonts w:ascii="Times New Roman" w:hAnsi="Times New Roman" w:cs="Times New Roman"/>
          <w:sz w:val="24"/>
          <w:szCs w:val="24"/>
        </w:rPr>
        <w:t xml:space="preserve">and </w:t>
      </w:r>
      <w:r w:rsidR="00AF08D8" w:rsidRPr="00302C05">
        <w:rPr>
          <w:rFonts w:ascii="Times New Roman" w:hAnsi="Times New Roman" w:cs="Times New Roman"/>
          <w:sz w:val="24"/>
          <w:szCs w:val="24"/>
        </w:rPr>
        <w:t>test water</w:t>
      </w:r>
      <w:r w:rsidR="005B5F6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B18BC" w:rsidRPr="00302C05">
        <w:rPr>
          <w:rFonts w:ascii="Times New Roman" w:hAnsi="Times New Roman" w:cs="Times New Roman"/>
          <w:sz w:val="24"/>
          <w:szCs w:val="24"/>
        </w:rPr>
        <w:t>respectively</w:t>
      </w:r>
      <w:r w:rsidR="005B5F6F">
        <w:rPr>
          <w:rFonts w:ascii="Times New Roman" w:hAnsi="Times New Roman" w:cs="Times New Roman" w:hint="eastAsia"/>
          <w:sz w:val="24"/>
          <w:szCs w:val="24"/>
        </w:rPr>
        <w:t>. A</w:t>
      </w:r>
      <w:r w:rsidR="00FC2F99" w:rsidRPr="00302C05">
        <w:rPr>
          <w:rFonts w:ascii="Times New Roman" w:hAnsi="Times New Roman" w:cs="Times New Roman"/>
          <w:sz w:val="24"/>
          <w:szCs w:val="24"/>
        </w:rPr>
        <w:t>llow</w:t>
      </w:r>
      <w:r w:rsidR="005B5F6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B5F6F" w:rsidRPr="00302C05">
        <w:rPr>
          <w:rFonts w:ascii="Times New Roman" w:hAnsi="Times New Roman" w:cs="Times New Roman"/>
          <w:sz w:val="24"/>
          <w:szCs w:val="24"/>
        </w:rPr>
        <w:t>the containers</w:t>
      </w:r>
      <w:r w:rsidR="00FC2F99" w:rsidRPr="00302C05">
        <w:rPr>
          <w:rFonts w:ascii="Times New Roman" w:hAnsi="Times New Roman" w:cs="Times New Roman"/>
          <w:sz w:val="24"/>
          <w:szCs w:val="24"/>
        </w:rPr>
        <w:t xml:space="preserve"> to </w:t>
      </w:r>
      <w:r w:rsidR="00974812" w:rsidRPr="00302C05">
        <w:rPr>
          <w:rFonts w:ascii="Times New Roman" w:hAnsi="Times New Roman" w:cs="Times New Roman"/>
          <w:sz w:val="24"/>
          <w:szCs w:val="24"/>
        </w:rPr>
        <w:t xml:space="preserve">drain completely. </w:t>
      </w:r>
    </w:p>
    <w:p w14:paraId="517D4799" w14:textId="75056E6A" w:rsidR="00AF08D8" w:rsidRPr="00302C05" w:rsidRDefault="00900971" w:rsidP="00AA73F9">
      <w:pPr>
        <w:autoSpaceDE w:val="0"/>
        <w:autoSpaceDN w:val="0"/>
        <w:adjustRightInd w:val="0"/>
        <w:spacing w:afterLines="50" w:after="156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b/>
          <w:sz w:val="24"/>
          <w:szCs w:val="24"/>
        </w:rPr>
        <w:t>Determination</w:t>
      </w:r>
      <w:r w:rsidR="008754E7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9427C2" w:rsidRPr="00302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8D8" w:rsidRPr="00302C05">
        <w:rPr>
          <w:rFonts w:ascii="Times New Roman" w:hAnsi="Times New Roman" w:cs="Times New Roman"/>
          <w:sz w:val="24"/>
          <w:szCs w:val="24"/>
        </w:rPr>
        <w:t>Take the cleaned containers and fill test water to</w:t>
      </w:r>
      <w:r w:rsidRPr="00302C05">
        <w:rPr>
          <w:rFonts w:ascii="Times New Roman" w:hAnsi="Times New Roman" w:cs="Times New Roman"/>
          <w:sz w:val="24"/>
          <w:szCs w:val="24"/>
        </w:rPr>
        <w:t xml:space="preserve"> the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Pr="00302C05">
        <w:rPr>
          <w:rFonts w:ascii="Times New Roman" w:hAnsi="Times New Roman" w:cs="Times New Roman"/>
          <w:sz w:val="24"/>
          <w:szCs w:val="24"/>
        </w:rPr>
        <w:t>fill</w:t>
      </w:r>
      <w:r w:rsidR="005B18BC" w:rsidRPr="00302C05">
        <w:rPr>
          <w:rFonts w:ascii="Times New Roman" w:hAnsi="Times New Roman" w:cs="Times New Roman"/>
          <w:sz w:val="24"/>
          <w:szCs w:val="24"/>
        </w:rPr>
        <w:t>ing</w:t>
      </w:r>
      <w:r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5B18BC" w:rsidRPr="00302C05">
        <w:rPr>
          <w:rFonts w:ascii="Times New Roman" w:hAnsi="Times New Roman" w:cs="Times New Roman"/>
          <w:sz w:val="24"/>
          <w:szCs w:val="24"/>
        </w:rPr>
        <w:t>v</w:t>
      </w:r>
      <w:r w:rsidRPr="00302C05">
        <w:rPr>
          <w:rFonts w:ascii="Times New Roman" w:hAnsi="Times New Roman" w:cs="Times New Roman"/>
          <w:sz w:val="24"/>
          <w:szCs w:val="24"/>
        </w:rPr>
        <w:t>olume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. </w:t>
      </w:r>
      <w:r w:rsidR="005B18BC" w:rsidRPr="00302C05">
        <w:rPr>
          <w:rFonts w:ascii="Times New Roman" w:hAnsi="Times New Roman" w:cs="Times New Roman"/>
          <w:sz w:val="24"/>
          <w:szCs w:val="24"/>
        </w:rPr>
        <w:t>Cover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the containers with inverted beakers (after aging treatment) or other suitable material. Place all the samples into the autoclave</w:t>
      </w:r>
      <w:r w:rsidR="00AF08D8" w:rsidRPr="002A53A3">
        <w:rPr>
          <w:rFonts w:ascii="Times New Roman" w:hAnsi="Times New Roman" w:cs="Times New Roman"/>
          <w:sz w:val="24"/>
          <w:szCs w:val="24"/>
        </w:rPr>
        <w:t xml:space="preserve">. </w:t>
      </w:r>
      <w:r w:rsidR="00AF08D8" w:rsidRPr="00302C05">
        <w:rPr>
          <w:rFonts w:ascii="Times New Roman" w:hAnsi="Times New Roman" w:cs="Times New Roman"/>
          <w:sz w:val="24"/>
          <w:szCs w:val="24"/>
        </w:rPr>
        <w:t>Leave the vent-cock open</w:t>
      </w:r>
      <w:r w:rsidR="00234404" w:rsidRPr="00302C0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F08D8" w:rsidRPr="00302C05">
        <w:rPr>
          <w:rFonts w:ascii="Times New Roman" w:hAnsi="Times New Roman" w:cs="Times New Roman"/>
          <w:sz w:val="24"/>
          <w:szCs w:val="24"/>
        </w:rPr>
        <w:t>and heat the autoclave at a regular rate</w:t>
      </w:r>
      <w:r w:rsidR="00774D3F" w:rsidRPr="00302C05">
        <w:rPr>
          <w:rFonts w:ascii="Times New Roman" w:hAnsi="Times New Roman" w:cs="Times New Roman"/>
          <w:sz w:val="24"/>
          <w:szCs w:val="24"/>
        </w:rPr>
        <w:t xml:space="preserve"> for 20</w:t>
      </w:r>
      <w:r w:rsidR="00DE1C19" w:rsidRPr="00302C05">
        <w:rPr>
          <w:rFonts w:ascii="Times New Roman" w:hAnsi="Times New Roman" w:cs="Times New Roman"/>
          <w:sz w:val="24"/>
          <w:szCs w:val="24"/>
        </w:rPr>
        <w:t>-</w:t>
      </w:r>
      <w:r w:rsidR="00774D3F" w:rsidRPr="00302C05">
        <w:rPr>
          <w:rFonts w:ascii="Times New Roman" w:hAnsi="Times New Roman" w:cs="Times New Roman"/>
          <w:sz w:val="24"/>
          <w:szCs w:val="24"/>
        </w:rPr>
        <w:t>30 min</w:t>
      </w:r>
      <w:r w:rsidR="002A53A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774D3F" w:rsidRPr="00302C05">
        <w:rPr>
          <w:rFonts w:ascii="Times New Roman" w:hAnsi="Times New Roman" w:cs="Times New Roman"/>
          <w:sz w:val="24"/>
          <w:szCs w:val="24"/>
        </w:rPr>
        <w:t>The steam</w:t>
      </w:r>
      <w:r w:rsidR="00C909C8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774D3F" w:rsidRPr="00302C05">
        <w:rPr>
          <w:rFonts w:ascii="Times New Roman" w:hAnsi="Times New Roman" w:cs="Times New Roman"/>
          <w:sz w:val="24"/>
          <w:szCs w:val="24"/>
        </w:rPr>
        <w:t>is released</w:t>
      </w:r>
      <w:proofErr w:type="gramEnd"/>
      <w:r w:rsidR="00774D3F" w:rsidRPr="00302C05">
        <w:rPr>
          <w:rFonts w:ascii="Times New Roman" w:hAnsi="Times New Roman" w:cs="Times New Roman"/>
          <w:sz w:val="24"/>
          <w:szCs w:val="24"/>
        </w:rPr>
        <w:t xml:space="preserve"> vigorously </w:t>
      </w:r>
      <w:r w:rsidR="00AF08D8" w:rsidRPr="00302C05">
        <w:rPr>
          <w:rFonts w:ascii="Times New Roman" w:hAnsi="Times New Roman" w:cs="Times New Roman"/>
          <w:sz w:val="24"/>
          <w:szCs w:val="24"/>
        </w:rPr>
        <w:t>from the vent-cock for 10 min</w:t>
      </w:r>
      <w:r w:rsidR="00DE1C19" w:rsidRPr="00302C05">
        <w:rPr>
          <w:rFonts w:ascii="Times New Roman" w:hAnsi="Times New Roman" w:cs="Times New Roman"/>
          <w:sz w:val="24"/>
          <w:szCs w:val="24"/>
        </w:rPr>
        <w:t xml:space="preserve"> after heating</w:t>
      </w:r>
      <w:r w:rsidR="00AF08D8" w:rsidRPr="00302C05">
        <w:rPr>
          <w:rFonts w:ascii="Times New Roman" w:hAnsi="Times New Roman" w:cs="Times New Roman"/>
          <w:sz w:val="24"/>
          <w:szCs w:val="24"/>
        </w:rPr>
        <w:t>.</w:t>
      </w:r>
      <w:r w:rsidR="00AF08D8" w:rsidRPr="00302C0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F08D8" w:rsidRPr="00302C05">
        <w:rPr>
          <w:rFonts w:ascii="Times New Roman" w:hAnsi="Times New Roman" w:cs="Times New Roman"/>
          <w:sz w:val="24"/>
          <w:szCs w:val="24"/>
        </w:rPr>
        <w:t>Close the vent-cock, and raise the temperature to 121</w:t>
      </w:r>
      <w:r w:rsidR="004504D8" w:rsidRPr="00302C05">
        <w:rPr>
          <w:rFonts w:ascii="Times New Roman" w:eastAsia="宋体" w:hAnsi="Times New Roman" w:cs="Times New Roman"/>
          <w:sz w:val="24"/>
          <w:szCs w:val="24"/>
        </w:rPr>
        <w:t>℃</w:t>
      </w:r>
      <w:r w:rsidR="00DE1C19" w:rsidRPr="00302C05">
        <w:rPr>
          <w:rFonts w:ascii="Times New Roman" w:hAnsi="Times New Roman" w:cs="Times New Roman"/>
          <w:sz w:val="24"/>
          <w:szCs w:val="24"/>
        </w:rPr>
        <w:t>±1</w:t>
      </w:r>
      <w:r w:rsidR="00DE1C19" w:rsidRPr="00302C05">
        <w:rPr>
          <w:rFonts w:ascii="Times New Roman" w:eastAsia="宋体" w:hAnsi="Times New Roman" w:cs="Times New Roman"/>
          <w:sz w:val="24"/>
          <w:szCs w:val="24"/>
        </w:rPr>
        <w:t>℃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at a rate of 1</w:t>
      </w:r>
      <w:r w:rsidR="00710D7D" w:rsidRPr="00302C05">
        <w:rPr>
          <w:rFonts w:ascii="Times New Roman" w:eastAsia="宋体" w:hAnsi="Times New Roman" w:cs="Times New Roman"/>
          <w:sz w:val="24"/>
          <w:szCs w:val="24"/>
        </w:rPr>
        <w:t>℃</w:t>
      </w:r>
      <w:r w:rsidR="00AF08D8" w:rsidRPr="00302C05">
        <w:rPr>
          <w:rFonts w:ascii="Times New Roman" w:hAnsi="Times New Roman" w:cs="Times New Roman"/>
          <w:sz w:val="24"/>
          <w:szCs w:val="24"/>
        </w:rPr>
        <w:t>/min within 20</w:t>
      </w:r>
      <w:r w:rsidR="00DE1C19" w:rsidRPr="00302C05">
        <w:rPr>
          <w:rFonts w:ascii="Times New Roman" w:hAnsi="Times New Roman" w:cs="Times New Roman"/>
          <w:sz w:val="24"/>
          <w:szCs w:val="24"/>
        </w:rPr>
        <w:t>-</w:t>
      </w:r>
      <w:r w:rsidR="00AF08D8" w:rsidRPr="00302C05">
        <w:rPr>
          <w:rFonts w:ascii="Times New Roman" w:hAnsi="Times New Roman" w:cs="Times New Roman"/>
          <w:sz w:val="24"/>
          <w:szCs w:val="24"/>
        </w:rPr>
        <w:t>22 min</w:t>
      </w:r>
      <w:r w:rsidR="00DE1C19" w:rsidRPr="00302C05">
        <w:rPr>
          <w:rFonts w:ascii="Times New Roman" w:hAnsi="Times New Roman" w:cs="Times New Roman"/>
          <w:sz w:val="24"/>
          <w:szCs w:val="24"/>
        </w:rPr>
        <w:t xml:space="preserve">, the timer starts when this temperature </w:t>
      </w:r>
      <w:proofErr w:type="gramStart"/>
      <w:r w:rsidR="00DE1C19" w:rsidRPr="00302C05">
        <w:rPr>
          <w:rFonts w:ascii="Times New Roman" w:hAnsi="Times New Roman" w:cs="Times New Roman"/>
          <w:sz w:val="24"/>
          <w:szCs w:val="24"/>
        </w:rPr>
        <w:t>is reached</w:t>
      </w:r>
      <w:proofErr w:type="gramEnd"/>
      <w:r w:rsidR="00DE1C19" w:rsidRPr="00302C05">
        <w:rPr>
          <w:rFonts w:ascii="Times New Roman" w:hAnsi="Times New Roman" w:cs="Times New Roman"/>
          <w:sz w:val="24"/>
          <w:szCs w:val="24"/>
        </w:rPr>
        <w:t>.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Ma</w:t>
      </w:r>
      <w:r w:rsidR="00DE1C19" w:rsidRPr="00302C05">
        <w:rPr>
          <w:rFonts w:ascii="Times New Roman" w:hAnsi="Times New Roman" w:cs="Times New Roman"/>
          <w:sz w:val="24"/>
          <w:szCs w:val="24"/>
        </w:rPr>
        <w:t>intain the temperature at 121</w:t>
      </w:r>
      <w:r w:rsidR="008417B6" w:rsidRPr="00302C05">
        <w:rPr>
          <w:rFonts w:ascii="Times New Roman" w:eastAsia="宋体" w:hAnsi="Times New Roman" w:cs="Times New Roman"/>
          <w:sz w:val="24"/>
          <w:szCs w:val="24"/>
        </w:rPr>
        <w:t>℃</w:t>
      </w:r>
      <w:r w:rsidR="00DE1C19" w:rsidRPr="00302C05">
        <w:rPr>
          <w:rFonts w:ascii="Times New Roman" w:hAnsi="Times New Roman" w:cs="Times New Roman"/>
          <w:sz w:val="24"/>
          <w:szCs w:val="24"/>
        </w:rPr>
        <w:t>±</w:t>
      </w:r>
      <w:r w:rsidR="00AF08D8" w:rsidRPr="00302C05">
        <w:rPr>
          <w:rFonts w:ascii="Times New Roman" w:hAnsi="Times New Roman" w:cs="Times New Roman"/>
          <w:sz w:val="24"/>
          <w:szCs w:val="24"/>
        </w:rPr>
        <w:t>1</w:t>
      </w:r>
      <w:r w:rsidR="00710D7D" w:rsidRPr="00302C05">
        <w:rPr>
          <w:rFonts w:ascii="Times New Roman" w:eastAsia="宋体" w:hAnsi="Times New Roman" w:cs="Times New Roman"/>
          <w:sz w:val="24"/>
          <w:szCs w:val="24"/>
        </w:rPr>
        <w:t>℃</w:t>
      </w:r>
      <w:r w:rsidR="00DE1C19" w:rsidRPr="00302C05"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 w:rsidR="00DE1C19" w:rsidRPr="00302C05">
        <w:rPr>
          <w:rFonts w:ascii="Times New Roman" w:hAnsi="Times New Roman" w:cs="Times New Roman"/>
          <w:sz w:val="24"/>
          <w:szCs w:val="24"/>
        </w:rPr>
        <w:t>60</w:t>
      </w:r>
      <w:r w:rsidR="008417B6" w:rsidRPr="00302C05">
        <w:rPr>
          <w:rFonts w:ascii="Times New Roman" w:hAnsi="Times New Roman" w:cs="Times New Roman"/>
          <w:sz w:val="24"/>
          <w:szCs w:val="24"/>
        </w:rPr>
        <w:t xml:space="preserve"> min</w:t>
      </w:r>
      <w:r w:rsidR="00DE1C19" w:rsidRPr="00302C05">
        <w:rPr>
          <w:rFonts w:ascii="Times New Roman" w:hAnsi="Times New Roman" w:cs="Times New Roman"/>
          <w:sz w:val="24"/>
          <w:szCs w:val="24"/>
        </w:rPr>
        <w:t>±</w:t>
      </w:r>
      <w:r w:rsidR="00AF08D8" w:rsidRPr="00302C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F08D8" w:rsidRPr="00302C05">
        <w:rPr>
          <w:rFonts w:ascii="Times New Roman" w:hAnsi="Times New Roman" w:cs="Times New Roman"/>
          <w:sz w:val="24"/>
          <w:szCs w:val="24"/>
        </w:rPr>
        <w:t xml:space="preserve"> min. Cool </w:t>
      </w:r>
      <w:r w:rsidR="00DE1C19" w:rsidRPr="00302C05">
        <w:rPr>
          <w:rFonts w:ascii="Times New Roman" w:hAnsi="Times New Roman" w:cs="Times New Roman"/>
          <w:sz w:val="24"/>
          <w:szCs w:val="24"/>
        </w:rPr>
        <w:t xml:space="preserve">down </w:t>
      </w:r>
      <w:r w:rsidR="00AF08D8" w:rsidRPr="00302C05">
        <w:rPr>
          <w:rFonts w:ascii="Times New Roman" w:hAnsi="Times New Roman" w:cs="Times New Roman"/>
          <w:sz w:val="24"/>
          <w:szCs w:val="24"/>
        </w:rPr>
        <w:t>and decompress slowly to 100</w:t>
      </w:r>
      <w:r w:rsidR="00710D7D" w:rsidRPr="00302C05">
        <w:rPr>
          <w:rFonts w:ascii="Times New Roman" w:eastAsia="宋体" w:hAnsi="Times New Roman" w:cs="Times New Roman"/>
          <w:sz w:val="24"/>
          <w:szCs w:val="24"/>
        </w:rPr>
        <w:t>℃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within 40</w:t>
      </w:r>
      <w:r w:rsidR="00DE1C19" w:rsidRPr="00302C05">
        <w:rPr>
          <w:rFonts w:ascii="Times New Roman" w:hAnsi="Times New Roman" w:cs="Times New Roman"/>
          <w:sz w:val="24"/>
          <w:szCs w:val="24"/>
        </w:rPr>
        <w:t>-</w:t>
      </w:r>
      <w:r w:rsidR="00AF08D8" w:rsidRPr="00302C05">
        <w:rPr>
          <w:rFonts w:ascii="Times New Roman" w:hAnsi="Times New Roman" w:cs="Times New Roman"/>
          <w:sz w:val="24"/>
          <w:szCs w:val="24"/>
        </w:rPr>
        <w:t>44min (to prevent</w:t>
      </w:r>
      <w:r w:rsidR="009F0B4F" w:rsidRPr="00302C05">
        <w:rPr>
          <w:rFonts w:ascii="Times New Roman" w:hAnsi="Times New Roman" w:cs="Times New Roman"/>
          <w:sz w:val="24"/>
          <w:szCs w:val="24"/>
        </w:rPr>
        <w:t xml:space="preserve"> the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formation of </w:t>
      </w:r>
      <w:r w:rsidR="00AF08D8" w:rsidRPr="00302C05">
        <w:rPr>
          <w:rFonts w:ascii="Times New Roman" w:hAnsi="Times New Roman" w:cs="Times New Roman"/>
          <w:strike/>
          <w:sz w:val="24"/>
          <w:szCs w:val="24"/>
        </w:rPr>
        <w:t>a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vacuum).</w:t>
      </w:r>
      <w:r w:rsidR="001B4176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AF08D8" w:rsidRPr="00302C05">
        <w:rPr>
          <w:rFonts w:ascii="Times New Roman" w:hAnsi="Times New Roman" w:cs="Times New Roman"/>
          <w:sz w:val="24"/>
          <w:szCs w:val="24"/>
        </w:rPr>
        <w:t>Take out the samples</w:t>
      </w:r>
      <w:r w:rsidR="00DE1C19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AF08D8" w:rsidRPr="00302C05">
        <w:rPr>
          <w:rFonts w:ascii="Times New Roman" w:hAnsi="Times New Roman" w:cs="Times New Roman"/>
          <w:sz w:val="24"/>
          <w:szCs w:val="24"/>
        </w:rPr>
        <w:t>when the temperature is lower than 95</w:t>
      </w:r>
      <w:r w:rsidR="00710D7D" w:rsidRPr="00302C05">
        <w:rPr>
          <w:rFonts w:ascii="Times New Roman" w:eastAsia="宋体" w:hAnsi="Times New Roman" w:cs="Times New Roman"/>
          <w:sz w:val="24"/>
          <w:szCs w:val="24"/>
        </w:rPr>
        <w:t>℃</w:t>
      </w:r>
      <w:r w:rsidRPr="00302C05">
        <w:rPr>
          <w:rFonts w:ascii="Times New Roman" w:hAnsi="Times New Roman" w:cs="Times New Roman"/>
          <w:sz w:val="24"/>
          <w:szCs w:val="24"/>
        </w:rPr>
        <w:t>,</w:t>
      </w:r>
      <w:r w:rsidRPr="00302C05">
        <w:rPr>
          <w:rFonts w:ascii="Times New Roman" w:hAnsi="Times New Roman" w:cs="Times New Roman"/>
        </w:rPr>
        <w:t xml:space="preserve"> </w:t>
      </w:r>
      <w:r w:rsidRPr="00302C05">
        <w:rPr>
          <w:rFonts w:ascii="Times New Roman" w:hAnsi="Times New Roman" w:cs="Times New Roman"/>
          <w:sz w:val="24"/>
          <w:szCs w:val="24"/>
        </w:rPr>
        <w:t xml:space="preserve">combine the extraction solution 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and cool to room temperature. The titration </w:t>
      </w:r>
      <w:proofErr w:type="gramStart"/>
      <w:r w:rsidR="00720301">
        <w:rPr>
          <w:rFonts w:ascii="Times New Roman" w:hAnsi="Times New Roman" w:cs="Times New Roman" w:hint="eastAsia"/>
          <w:sz w:val="24"/>
          <w:szCs w:val="24"/>
        </w:rPr>
        <w:t>should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be completed</w:t>
      </w:r>
      <w:proofErr w:type="gramEnd"/>
      <w:r w:rsidR="00AF08D8" w:rsidRPr="00302C05">
        <w:rPr>
          <w:rFonts w:ascii="Times New Roman" w:hAnsi="Times New Roman" w:cs="Times New Roman"/>
          <w:sz w:val="24"/>
          <w:szCs w:val="24"/>
        </w:rPr>
        <w:t xml:space="preserve"> within 1 hour</w:t>
      </w:r>
      <w:r w:rsidR="0072030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20301" w:rsidRPr="00720301">
        <w:rPr>
          <w:rFonts w:ascii="Times New Roman" w:hAnsi="Times New Roman" w:cs="Times New Roman"/>
          <w:sz w:val="24"/>
          <w:szCs w:val="24"/>
        </w:rPr>
        <w:t xml:space="preserve">after removing from the </w:t>
      </w:r>
      <w:r w:rsidR="00720301">
        <w:rPr>
          <w:rFonts w:ascii="Times New Roman" w:hAnsi="Times New Roman" w:cs="Times New Roman" w:hint="eastAsia"/>
          <w:sz w:val="24"/>
          <w:szCs w:val="24"/>
        </w:rPr>
        <w:t>a</w:t>
      </w:r>
      <w:r w:rsidR="00720301" w:rsidRPr="00720301">
        <w:rPr>
          <w:rFonts w:ascii="Times New Roman" w:hAnsi="Times New Roman" w:cs="Times New Roman"/>
          <w:sz w:val="24"/>
          <w:szCs w:val="24"/>
        </w:rPr>
        <w:t>utoclave.</w:t>
      </w:r>
      <w:r w:rsidR="00AF08D8" w:rsidRPr="00302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092DF" w14:textId="1589D1E9" w:rsidR="00AF08D8" w:rsidRPr="00302C05" w:rsidRDefault="00AF08D8" w:rsidP="00AA73F9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 xml:space="preserve">According to Table 1, </w:t>
      </w:r>
      <w:r w:rsidR="009F0B4F" w:rsidRPr="00302C05">
        <w:rPr>
          <w:rFonts w:ascii="Times New Roman" w:hAnsi="Times New Roman" w:cs="Times New Roman"/>
          <w:sz w:val="24"/>
          <w:szCs w:val="24"/>
        </w:rPr>
        <w:t xml:space="preserve">for the glass containers with a filling volume </w:t>
      </w:r>
      <w:r w:rsidR="00E21F30" w:rsidRPr="00302C05">
        <w:rPr>
          <w:rFonts w:ascii="Times New Roman" w:hAnsi="Times New Roman" w:cs="Times New Roman"/>
          <w:sz w:val="24"/>
          <w:szCs w:val="24"/>
        </w:rPr>
        <w:t>that</w:t>
      </w:r>
      <w:r w:rsidR="009F0B4F" w:rsidRPr="00302C05">
        <w:rPr>
          <w:rFonts w:ascii="Times New Roman" w:hAnsi="Times New Roman" w:cs="Times New Roman"/>
          <w:sz w:val="24"/>
          <w:szCs w:val="24"/>
        </w:rPr>
        <w:t xml:space="preserve"> less than or equal to 100</w:t>
      </w:r>
      <w:r w:rsidR="00E21F30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9F0B4F" w:rsidRPr="00302C05">
        <w:rPr>
          <w:rFonts w:ascii="Times New Roman" w:hAnsi="Times New Roman" w:cs="Times New Roman"/>
          <w:sz w:val="24"/>
          <w:szCs w:val="24"/>
        </w:rPr>
        <w:t>ml,</w:t>
      </w:r>
      <w:r w:rsidR="009F0B4F" w:rsidRPr="00302C05" w:rsidDel="009F0B4F">
        <w:rPr>
          <w:rFonts w:ascii="Times New Roman" w:hAnsi="Times New Roman" w:cs="Times New Roman"/>
          <w:sz w:val="24"/>
          <w:szCs w:val="24"/>
        </w:rPr>
        <w:t xml:space="preserve"> </w:t>
      </w:r>
      <w:r w:rsidR="009F0B4F" w:rsidRPr="00302C05">
        <w:rPr>
          <w:rFonts w:ascii="Times New Roman" w:hAnsi="Times New Roman" w:cs="Times New Roman"/>
          <w:sz w:val="24"/>
          <w:szCs w:val="24"/>
        </w:rPr>
        <w:t xml:space="preserve">combine all </w:t>
      </w:r>
      <w:r w:rsidRPr="00302C05">
        <w:rPr>
          <w:rFonts w:ascii="Times New Roman" w:hAnsi="Times New Roman" w:cs="Times New Roman"/>
          <w:sz w:val="24"/>
          <w:szCs w:val="24"/>
        </w:rPr>
        <w:t xml:space="preserve">the </w:t>
      </w:r>
      <w:r w:rsidR="009F0B4F" w:rsidRPr="00302C05">
        <w:rPr>
          <w:rFonts w:ascii="Times New Roman" w:hAnsi="Times New Roman" w:cs="Times New Roman"/>
          <w:sz w:val="24"/>
          <w:szCs w:val="24"/>
        </w:rPr>
        <w:t xml:space="preserve">extraction solution </w:t>
      </w:r>
      <w:r w:rsidRPr="00302C05">
        <w:rPr>
          <w:rFonts w:ascii="Times New Roman" w:hAnsi="Times New Roman" w:cs="Times New Roman"/>
          <w:sz w:val="24"/>
          <w:szCs w:val="24"/>
        </w:rPr>
        <w:t>obtained from the containers and into a dry beaker</w:t>
      </w:r>
      <w:r w:rsidRPr="00302C05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302C05">
        <w:rPr>
          <w:rFonts w:ascii="Times New Roman" w:hAnsi="Times New Roman" w:cs="Times New Roman"/>
          <w:sz w:val="24"/>
          <w:szCs w:val="24"/>
        </w:rPr>
        <w:t xml:space="preserve"> Transfer the extraction solutions into a conical flask with a pipette. Prepare the prescribed number of samples in the same manner.</w:t>
      </w:r>
    </w:p>
    <w:p w14:paraId="38AF68AA" w14:textId="28B1AF16" w:rsidR="00E21F30" w:rsidRPr="00302C05" w:rsidRDefault="00AF08D8" w:rsidP="00AA73F9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 xml:space="preserve">According to Table 1, </w:t>
      </w:r>
      <w:r w:rsidR="00E21F30" w:rsidRPr="00302C05">
        <w:rPr>
          <w:rFonts w:ascii="Times New Roman" w:hAnsi="Times New Roman" w:cs="Times New Roman"/>
          <w:sz w:val="24"/>
          <w:szCs w:val="24"/>
        </w:rPr>
        <w:t xml:space="preserve">for the glass containers with a filling volume that more than 100 </w:t>
      </w:r>
      <w:proofErr w:type="gramStart"/>
      <w:r w:rsidR="00E21F30" w:rsidRPr="00302C05">
        <w:rPr>
          <w:rFonts w:ascii="Times New Roman" w:hAnsi="Times New Roman" w:cs="Times New Roman"/>
          <w:sz w:val="24"/>
          <w:szCs w:val="24"/>
        </w:rPr>
        <w:t>ml,</w:t>
      </w:r>
      <w:proofErr w:type="gramEnd"/>
      <w:r w:rsidR="00E21F30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Pr="00302C05">
        <w:rPr>
          <w:rFonts w:ascii="Times New Roman" w:hAnsi="Times New Roman" w:cs="Times New Roman"/>
          <w:sz w:val="24"/>
          <w:szCs w:val="24"/>
        </w:rPr>
        <w:t>transfer 100</w:t>
      </w:r>
      <w:r w:rsidR="00E21F30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Pr="00302C05">
        <w:rPr>
          <w:rFonts w:ascii="Times New Roman" w:hAnsi="Times New Roman" w:cs="Times New Roman"/>
          <w:sz w:val="24"/>
          <w:szCs w:val="24"/>
        </w:rPr>
        <w:t>ml extraction solutions</w:t>
      </w:r>
      <w:r w:rsidR="00E21F30" w:rsidRPr="00302C05">
        <w:rPr>
          <w:rFonts w:ascii="Times New Roman" w:hAnsi="Times New Roman" w:cs="Times New Roman"/>
          <w:sz w:val="24"/>
          <w:szCs w:val="24"/>
        </w:rPr>
        <w:t xml:space="preserve"> from</w:t>
      </w:r>
      <w:r w:rsidRPr="00302C05">
        <w:rPr>
          <w:rFonts w:ascii="Times New Roman" w:hAnsi="Times New Roman" w:cs="Times New Roman"/>
          <w:sz w:val="24"/>
          <w:szCs w:val="24"/>
        </w:rPr>
        <w:t xml:space="preserve"> containers into a conical flask with a pipette. Prepare </w:t>
      </w:r>
      <w:proofErr w:type="gramStart"/>
      <w:r w:rsidRPr="00302C0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02C05">
        <w:rPr>
          <w:rFonts w:ascii="Times New Roman" w:hAnsi="Times New Roman" w:cs="Times New Roman"/>
          <w:sz w:val="24"/>
          <w:szCs w:val="24"/>
        </w:rPr>
        <w:t xml:space="preserve"> samples in the same manner. </w:t>
      </w:r>
    </w:p>
    <w:p w14:paraId="064BBB05" w14:textId="4C518560" w:rsidR="00AF08D8" w:rsidRPr="00302C05" w:rsidRDefault="00040D4F" w:rsidP="00AA73F9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>Use</w:t>
      </w:r>
      <w:r w:rsidR="0073722E" w:rsidRPr="00302C05">
        <w:rPr>
          <w:rFonts w:ascii="Times New Roman" w:hAnsi="Times New Roman" w:cs="Times New Roman"/>
          <w:sz w:val="24"/>
          <w:szCs w:val="24"/>
        </w:rPr>
        <w:t xml:space="preserve"> test water </w:t>
      </w:r>
      <w:r w:rsidRPr="00302C05">
        <w:rPr>
          <w:rFonts w:ascii="Times New Roman" w:hAnsi="Times New Roman" w:cs="Times New Roman"/>
          <w:sz w:val="24"/>
          <w:szCs w:val="24"/>
        </w:rPr>
        <w:t>for</w:t>
      </w:r>
      <w:r w:rsidR="0073722E" w:rsidRPr="00302C05">
        <w:rPr>
          <w:rFonts w:ascii="Times New Roman" w:hAnsi="Times New Roman" w:cs="Times New Roman"/>
          <w:sz w:val="24"/>
          <w:szCs w:val="24"/>
        </w:rPr>
        <w:t xml:space="preserve"> blank correction.</w:t>
      </w:r>
    </w:p>
    <w:p w14:paraId="4C2A5915" w14:textId="73E60FF5" w:rsidR="00AF08D8" w:rsidRPr="00302C05" w:rsidRDefault="00AF08D8" w:rsidP="00720301">
      <w:pPr>
        <w:autoSpaceDE w:val="0"/>
        <w:autoSpaceDN w:val="0"/>
        <w:adjustRightInd w:val="0"/>
        <w:spacing w:afterLines="50" w:after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 xml:space="preserve">Add 2 drops </w:t>
      </w:r>
      <w:r w:rsidR="00710D7D" w:rsidRPr="00302C05">
        <w:rPr>
          <w:rFonts w:ascii="Times New Roman" w:hAnsi="Times New Roman" w:cs="Times New Roman"/>
          <w:sz w:val="24"/>
          <w:szCs w:val="24"/>
        </w:rPr>
        <w:t xml:space="preserve">of </w:t>
      </w:r>
      <w:r w:rsidRPr="00302C05">
        <w:rPr>
          <w:rFonts w:ascii="Times New Roman" w:hAnsi="Times New Roman" w:cs="Times New Roman"/>
          <w:sz w:val="24"/>
          <w:szCs w:val="24"/>
        </w:rPr>
        <w:t>0.025% methyl</w:t>
      </w:r>
      <w:r w:rsidR="00E21F30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Pr="00302C05">
        <w:rPr>
          <w:rFonts w:ascii="Times New Roman" w:hAnsi="Times New Roman" w:cs="Times New Roman"/>
          <w:sz w:val="24"/>
          <w:szCs w:val="24"/>
        </w:rPr>
        <w:t xml:space="preserve">red sodium </w:t>
      </w:r>
      <w:r w:rsidR="0073722E" w:rsidRPr="00302C05">
        <w:rPr>
          <w:rFonts w:ascii="Times New Roman" w:hAnsi="Times New Roman" w:cs="Times New Roman"/>
          <w:sz w:val="24"/>
          <w:szCs w:val="24"/>
        </w:rPr>
        <w:t>aqueous solution</w:t>
      </w:r>
      <w:r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E21F30" w:rsidRPr="00302C05">
        <w:rPr>
          <w:rFonts w:ascii="Times New Roman" w:hAnsi="Times New Roman" w:cs="Times New Roman"/>
          <w:sz w:val="24"/>
          <w:szCs w:val="24"/>
        </w:rPr>
        <w:t xml:space="preserve">to </w:t>
      </w:r>
      <w:r w:rsidRPr="00302C05">
        <w:rPr>
          <w:rFonts w:ascii="Times New Roman" w:hAnsi="Times New Roman" w:cs="Times New Roman"/>
          <w:sz w:val="24"/>
          <w:szCs w:val="24"/>
        </w:rPr>
        <w:t xml:space="preserve">each 25 ml </w:t>
      </w:r>
      <w:r w:rsidR="00E21F30" w:rsidRPr="00302C05">
        <w:rPr>
          <w:rFonts w:ascii="Times New Roman" w:hAnsi="Times New Roman" w:cs="Times New Roman"/>
          <w:sz w:val="24"/>
          <w:szCs w:val="24"/>
        </w:rPr>
        <w:t>extraction solution</w:t>
      </w:r>
      <w:r w:rsidRPr="00302C05">
        <w:rPr>
          <w:rFonts w:ascii="Times New Roman" w:hAnsi="Times New Roman" w:cs="Times New Roman"/>
          <w:sz w:val="24"/>
          <w:szCs w:val="24"/>
        </w:rPr>
        <w:t>. Titrate the extraction solutions with hydrochloric acid (0.01</w:t>
      </w:r>
      <w:r w:rsidR="00040D4F" w:rsidRPr="0030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C0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302C05">
        <w:rPr>
          <w:rFonts w:ascii="Times New Roman" w:hAnsi="Times New Roman" w:cs="Times New Roman"/>
          <w:sz w:val="24"/>
          <w:szCs w:val="24"/>
        </w:rPr>
        <w:t>/L) VS, until the color is the same as the blank determination.</w:t>
      </w:r>
    </w:p>
    <w:p w14:paraId="0FA8646E" w14:textId="1ADB5A21" w:rsidR="00AF08D8" w:rsidRPr="00302C05" w:rsidRDefault="00AF08D8" w:rsidP="00720301">
      <w:pPr>
        <w:autoSpaceDE w:val="0"/>
        <w:autoSpaceDN w:val="0"/>
        <w:adjustRightInd w:val="0"/>
        <w:spacing w:afterLines="50" w:after="156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b/>
          <w:sz w:val="24"/>
          <w:szCs w:val="24"/>
        </w:rPr>
        <w:lastRenderedPageBreak/>
        <w:t>Result representation</w:t>
      </w:r>
      <w:r w:rsidR="008754E7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Pr="00302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C05">
        <w:rPr>
          <w:rFonts w:ascii="Times New Roman" w:hAnsi="Times New Roman" w:cs="Times New Roman"/>
          <w:sz w:val="24"/>
          <w:szCs w:val="24"/>
        </w:rPr>
        <w:t>Calculate the average of the titration results. Express the results in ml of hydrochloric acid (0.01mol/L)</w:t>
      </w:r>
      <w:r w:rsidR="00710D7D" w:rsidRPr="00302C05">
        <w:rPr>
          <w:rFonts w:ascii="Times New Roman" w:hAnsi="Times New Roman" w:cs="Times New Roman"/>
          <w:sz w:val="24"/>
          <w:szCs w:val="24"/>
        </w:rPr>
        <w:t xml:space="preserve"> </w:t>
      </w:r>
      <w:r w:rsidR="00FC2F99" w:rsidRPr="00302C05">
        <w:rPr>
          <w:rFonts w:ascii="Times New Roman" w:hAnsi="Times New Roman" w:cs="Times New Roman"/>
          <w:sz w:val="24"/>
          <w:szCs w:val="24"/>
        </w:rPr>
        <w:t>VS</w:t>
      </w:r>
      <w:r w:rsidRPr="00302C05">
        <w:rPr>
          <w:rFonts w:ascii="Times New Roman" w:hAnsi="Times New Roman" w:cs="Times New Roman"/>
          <w:sz w:val="24"/>
          <w:szCs w:val="24"/>
        </w:rPr>
        <w:t xml:space="preserve"> per 100 ml of test solution. Express titration values of less than 1.0 ml to two decimal places; express titration values of greater than or equal to 1.0 ml to one decimal place.</w:t>
      </w:r>
    </w:p>
    <w:p w14:paraId="057991CF" w14:textId="0877A22A" w:rsidR="00AF08D8" w:rsidRPr="00302C05" w:rsidRDefault="0073722E" w:rsidP="00720301">
      <w:pPr>
        <w:autoSpaceDE w:val="0"/>
        <w:autoSpaceDN w:val="0"/>
        <w:adjustRightInd w:val="0"/>
        <w:spacing w:afterLines="50" w:after="156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302C05">
        <w:rPr>
          <w:rFonts w:ascii="Times New Roman" w:hAnsi="Times New Roman" w:cs="Times New Roman"/>
          <w:b/>
          <w:sz w:val="24"/>
          <w:szCs w:val="24"/>
        </w:rPr>
        <w:t>Grade</w:t>
      </w:r>
      <w:r w:rsidR="008754E7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9427C2" w:rsidRPr="00302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365" w:rsidRPr="007D2365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D2365">
        <w:rPr>
          <w:rFonts w:ascii="Times New Roman" w:hAnsi="Times New Roman" w:cs="Times New Roman" w:hint="eastAsia"/>
          <w:sz w:val="24"/>
          <w:szCs w:val="24"/>
        </w:rPr>
        <w:t>h</w:t>
      </w:r>
      <w:r w:rsidR="007D2365" w:rsidRPr="007D2365">
        <w:rPr>
          <w:rFonts w:ascii="Times New Roman" w:hAnsi="Times New Roman" w:cs="Times New Roman"/>
          <w:sz w:val="24"/>
          <w:szCs w:val="24"/>
        </w:rPr>
        <w:t xml:space="preserve">ydrolytic </w:t>
      </w:r>
      <w:r w:rsidR="007D2365" w:rsidRPr="007D2365">
        <w:rPr>
          <w:rFonts w:ascii="Times New Roman" w:hAnsi="Times New Roman" w:cs="Times New Roman" w:hint="eastAsia"/>
          <w:sz w:val="24"/>
          <w:szCs w:val="24"/>
        </w:rPr>
        <w:t>r</w:t>
      </w:r>
      <w:r w:rsidR="007D2365" w:rsidRPr="007D2365">
        <w:rPr>
          <w:rFonts w:ascii="Times New Roman" w:hAnsi="Times New Roman" w:cs="Times New Roman"/>
          <w:sz w:val="24"/>
          <w:szCs w:val="24"/>
        </w:rPr>
        <w:t xml:space="preserve">esistance of the </w:t>
      </w:r>
      <w:r w:rsidR="00033E14">
        <w:rPr>
          <w:rFonts w:ascii="Times New Roman" w:hAnsi="Times New Roman" w:cs="Times New Roman" w:hint="eastAsia"/>
          <w:sz w:val="24"/>
          <w:szCs w:val="24"/>
        </w:rPr>
        <w:t>i</w:t>
      </w:r>
      <w:r w:rsidR="007D2365" w:rsidRPr="007D2365">
        <w:rPr>
          <w:rFonts w:ascii="Times New Roman" w:hAnsi="Times New Roman" w:cs="Times New Roman"/>
          <w:sz w:val="24"/>
          <w:szCs w:val="24"/>
        </w:rPr>
        <w:t xml:space="preserve">nner </w:t>
      </w:r>
      <w:r w:rsidR="00033E14">
        <w:rPr>
          <w:rFonts w:ascii="Times New Roman" w:hAnsi="Times New Roman" w:cs="Times New Roman" w:hint="eastAsia"/>
          <w:sz w:val="24"/>
          <w:szCs w:val="24"/>
        </w:rPr>
        <w:t>s</w:t>
      </w:r>
      <w:r w:rsidR="007D2365" w:rsidRPr="007D2365">
        <w:rPr>
          <w:rFonts w:ascii="Times New Roman" w:hAnsi="Times New Roman" w:cs="Times New Roman"/>
          <w:sz w:val="24"/>
          <w:szCs w:val="24"/>
        </w:rPr>
        <w:t xml:space="preserve">urfaces </w:t>
      </w:r>
      <w:r w:rsidR="007D2365" w:rsidRPr="007D2365">
        <w:rPr>
          <w:rFonts w:ascii="Times New Roman" w:hAnsi="Times New Roman" w:cs="Times New Roman" w:hint="eastAsia"/>
          <w:sz w:val="24"/>
          <w:szCs w:val="24"/>
        </w:rPr>
        <w:t>of</w:t>
      </w:r>
      <w:r w:rsidR="007D2365" w:rsidRPr="007D2365">
        <w:rPr>
          <w:rFonts w:ascii="Times New Roman" w:hAnsi="Times New Roman" w:cs="Times New Roman"/>
          <w:sz w:val="24"/>
          <w:szCs w:val="24"/>
        </w:rPr>
        <w:t xml:space="preserve"> </w:t>
      </w:r>
      <w:r w:rsidR="00033E14">
        <w:rPr>
          <w:rFonts w:ascii="Times New Roman" w:hAnsi="Times New Roman" w:cs="Times New Roman" w:hint="eastAsia"/>
          <w:sz w:val="24"/>
          <w:szCs w:val="24"/>
        </w:rPr>
        <w:t>g</w:t>
      </w:r>
      <w:r w:rsidR="007D2365" w:rsidRPr="007D2365">
        <w:rPr>
          <w:rFonts w:ascii="Times New Roman" w:hAnsi="Times New Roman" w:cs="Times New Roman"/>
          <w:sz w:val="24"/>
          <w:szCs w:val="24"/>
        </w:rPr>
        <w:t xml:space="preserve">lass </w:t>
      </w:r>
      <w:r w:rsidR="00033E14">
        <w:rPr>
          <w:rFonts w:ascii="Times New Roman" w:hAnsi="Times New Roman" w:cs="Times New Roman" w:hint="eastAsia"/>
          <w:sz w:val="24"/>
          <w:szCs w:val="24"/>
        </w:rPr>
        <w:t>c</w:t>
      </w:r>
      <w:r w:rsidR="007D2365" w:rsidRPr="007D2365">
        <w:rPr>
          <w:rFonts w:ascii="Times New Roman" w:hAnsi="Times New Roman" w:cs="Times New Roman"/>
          <w:sz w:val="24"/>
          <w:szCs w:val="24"/>
        </w:rPr>
        <w:t>ontainers</w:t>
      </w:r>
      <w:r w:rsidR="007D236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4D1303" w:rsidRPr="00302C05">
        <w:rPr>
          <w:rFonts w:ascii="Times New Roman" w:hAnsi="Times New Roman" w:cs="Times New Roman"/>
          <w:sz w:val="24"/>
          <w:szCs w:val="24"/>
        </w:rPr>
        <w:t xml:space="preserve">shall </w:t>
      </w:r>
      <w:r w:rsidR="00AF08D8" w:rsidRPr="00302C05">
        <w:rPr>
          <w:rFonts w:ascii="Times New Roman" w:hAnsi="Times New Roman" w:cs="Times New Roman"/>
          <w:sz w:val="24"/>
          <w:szCs w:val="24"/>
        </w:rPr>
        <w:t>be classified with the results (ml) of hydrochloric acid (0.01mol/L) VS in Table 2.</w:t>
      </w:r>
      <w:r w:rsidR="004D1303" w:rsidRPr="00302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B5D23" w14:textId="398B02E4" w:rsidR="00AF08D8" w:rsidRPr="00302C05" w:rsidRDefault="00AF08D8" w:rsidP="00B954BC">
      <w:pPr>
        <w:autoSpaceDE w:val="0"/>
        <w:autoSpaceDN w:val="0"/>
        <w:adjustRightInd w:val="0"/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  <w:r w:rsidRPr="00302C05">
        <w:rPr>
          <w:rFonts w:ascii="Times New Roman" w:hAnsi="Times New Roman" w:cs="Times New Roman"/>
          <w:sz w:val="24"/>
          <w:szCs w:val="24"/>
        </w:rPr>
        <w:t>Table 2</w:t>
      </w:r>
      <w:r w:rsidR="00B954BC" w:rsidRPr="00302C05">
        <w:rPr>
          <w:rFonts w:ascii="Times New Roman" w:hAnsi="Times New Roman" w:cs="Times New Roman" w:hint="eastAsia"/>
          <w:sz w:val="24"/>
          <w:szCs w:val="24"/>
        </w:rPr>
        <w:t>.</w:t>
      </w:r>
      <w:r w:rsidRPr="00302C05">
        <w:rPr>
          <w:rFonts w:ascii="Times New Roman" w:hAnsi="Times New Roman" w:cs="Times New Roman"/>
          <w:sz w:val="24"/>
          <w:szCs w:val="24"/>
        </w:rPr>
        <w:t xml:space="preserve"> Classification of Hydrolytic Resistance for the Surface Class Test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02C05" w:rsidRPr="00302C05" w14:paraId="7CDB03DE" w14:textId="77777777" w:rsidTr="00B954BC"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14:paraId="3190BE44" w14:textId="23D1A5F7" w:rsidR="00AF08D8" w:rsidRPr="00302C05" w:rsidRDefault="00710D7D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 xml:space="preserve">Filling </w:t>
            </w:r>
            <w:r w:rsidR="00AF08D8" w:rsidRPr="00302C05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</w:p>
          <w:p w14:paraId="18DFF32C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(ml)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</w:tcBorders>
            <w:vAlign w:val="center"/>
          </w:tcPr>
          <w:p w14:paraId="6280A8DD" w14:textId="6F6D8E09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Maximum Volume of hydrochloric acid (0.01mol/L) VS per 100 ml of Test Solution</w:t>
            </w:r>
          </w:p>
        </w:tc>
      </w:tr>
      <w:tr w:rsidR="00302C05" w:rsidRPr="00302C05" w14:paraId="10320DD8" w14:textId="77777777" w:rsidTr="00B954BC"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14:paraId="793056D4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4E7FF488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HC1 or HC2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DD4E671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HC3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0B993926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HCB</w:t>
            </w:r>
          </w:p>
        </w:tc>
      </w:tr>
      <w:tr w:rsidR="00302C05" w:rsidRPr="00302C05" w14:paraId="47F23115" w14:textId="77777777" w:rsidTr="0073722E">
        <w:tc>
          <w:tcPr>
            <w:tcW w:w="2130" w:type="dxa"/>
            <w:tcBorders>
              <w:top w:val="single" w:sz="4" w:space="0" w:color="auto"/>
            </w:tcBorders>
          </w:tcPr>
          <w:p w14:paraId="6B49E34B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≤1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0CA1AD8F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318BFD6C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6285F418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302C05" w:rsidRPr="00302C05" w14:paraId="02A66047" w14:textId="77777777" w:rsidTr="0073722E">
        <w:tc>
          <w:tcPr>
            <w:tcW w:w="2130" w:type="dxa"/>
          </w:tcPr>
          <w:p w14:paraId="3151CFD7" w14:textId="02519C27" w:rsidR="00AF08D8" w:rsidRPr="00302C05" w:rsidRDefault="00AF08D8" w:rsidP="0004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&gt;1</w:t>
            </w:r>
            <w:r w:rsidR="00040D4F" w:rsidRPr="00302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2A9F4373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31" w:type="dxa"/>
          </w:tcPr>
          <w:p w14:paraId="3AEB4C2C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2131" w:type="dxa"/>
          </w:tcPr>
          <w:p w14:paraId="6FD61311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02C05" w:rsidRPr="00302C05" w14:paraId="3BB25919" w14:textId="77777777" w:rsidTr="0073722E">
        <w:tc>
          <w:tcPr>
            <w:tcW w:w="2130" w:type="dxa"/>
          </w:tcPr>
          <w:p w14:paraId="43C822E3" w14:textId="24C12947" w:rsidR="00AF08D8" w:rsidRPr="00302C05" w:rsidRDefault="00AF08D8" w:rsidP="0004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&gt;2</w:t>
            </w:r>
            <w:r w:rsidR="00040D4F" w:rsidRPr="00302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14:paraId="6FEF46EA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31" w:type="dxa"/>
          </w:tcPr>
          <w:p w14:paraId="498077CB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131" w:type="dxa"/>
          </w:tcPr>
          <w:p w14:paraId="60807917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302C05" w:rsidRPr="00302C05" w14:paraId="42AC6799" w14:textId="77777777" w:rsidTr="0073722E">
        <w:tc>
          <w:tcPr>
            <w:tcW w:w="2130" w:type="dxa"/>
          </w:tcPr>
          <w:p w14:paraId="4410E395" w14:textId="7994BBC6" w:rsidR="00AF08D8" w:rsidRPr="00302C05" w:rsidRDefault="00AF08D8" w:rsidP="0004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&gt;3</w:t>
            </w:r>
            <w:r w:rsidR="00040D4F" w:rsidRPr="00302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56F79A41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31" w:type="dxa"/>
          </w:tcPr>
          <w:p w14:paraId="73E58242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131" w:type="dxa"/>
          </w:tcPr>
          <w:p w14:paraId="46C3053A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302C05" w:rsidRPr="00302C05" w14:paraId="58615702" w14:textId="77777777" w:rsidTr="0073722E">
        <w:tc>
          <w:tcPr>
            <w:tcW w:w="2130" w:type="dxa"/>
          </w:tcPr>
          <w:p w14:paraId="6B0F3724" w14:textId="1968C83C" w:rsidR="00AF08D8" w:rsidRPr="00302C05" w:rsidRDefault="00AF08D8" w:rsidP="0004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&gt;5</w:t>
            </w:r>
            <w:r w:rsidR="00040D4F" w:rsidRPr="00302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14:paraId="41C342C2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131" w:type="dxa"/>
          </w:tcPr>
          <w:p w14:paraId="7AE4EEDB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131" w:type="dxa"/>
          </w:tcPr>
          <w:p w14:paraId="3BAC345B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02C05" w:rsidRPr="00302C05" w14:paraId="20451249" w14:textId="77777777" w:rsidTr="0073722E">
        <w:tc>
          <w:tcPr>
            <w:tcW w:w="2130" w:type="dxa"/>
          </w:tcPr>
          <w:p w14:paraId="2953BA4D" w14:textId="32C6B19C" w:rsidR="00AF08D8" w:rsidRPr="00302C05" w:rsidRDefault="00AF08D8" w:rsidP="0004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&gt;10</w:t>
            </w:r>
            <w:r w:rsidR="00040D4F" w:rsidRPr="00302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14:paraId="0C1ED5E5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2131" w:type="dxa"/>
          </w:tcPr>
          <w:p w14:paraId="16007554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31" w:type="dxa"/>
          </w:tcPr>
          <w:p w14:paraId="2AA1E7C4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302C05" w:rsidRPr="00302C05" w14:paraId="47A4765D" w14:textId="77777777" w:rsidTr="0073722E">
        <w:tc>
          <w:tcPr>
            <w:tcW w:w="2130" w:type="dxa"/>
          </w:tcPr>
          <w:p w14:paraId="14DB4A52" w14:textId="736E76F6" w:rsidR="00AF08D8" w:rsidRPr="00302C05" w:rsidRDefault="00AF08D8" w:rsidP="00040D4F">
            <w:pPr>
              <w:autoSpaceDE w:val="0"/>
              <w:autoSpaceDN w:val="0"/>
              <w:adjustRightInd w:val="0"/>
              <w:jc w:val="center"/>
              <w:rPr>
                <w:rFonts w:ascii="Times New Roman" w:eastAsia="E-B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&gt;20</w:t>
            </w:r>
            <w:r w:rsidR="00040D4F" w:rsidRPr="00302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0" w:type="dxa"/>
          </w:tcPr>
          <w:p w14:paraId="3BBEF06D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2131" w:type="dxa"/>
          </w:tcPr>
          <w:p w14:paraId="271A47C3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31" w:type="dxa"/>
          </w:tcPr>
          <w:p w14:paraId="363FC63A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302C05" w:rsidRPr="00302C05" w14:paraId="33341DE5" w14:textId="77777777" w:rsidTr="0073722E">
        <w:tc>
          <w:tcPr>
            <w:tcW w:w="2130" w:type="dxa"/>
          </w:tcPr>
          <w:p w14:paraId="0B5D98B8" w14:textId="190F6295" w:rsidR="00AF08D8" w:rsidRPr="00302C05" w:rsidRDefault="00AF08D8" w:rsidP="00040D4F">
            <w:pPr>
              <w:autoSpaceDE w:val="0"/>
              <w:autoSpaceDN w:val="0"/>
              <w:adjustRightInd w:val="0"/>
              <w:jc w:val="center"/>
              <w:rPr>
                <w:rFonts w:ascii="Times New Roman" w:eastAsia="E-B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&gt;50</w:t>
            </w:r>
            <w:r w:rsidR="00040D4F" w:rsidRPr="00302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0" w:type="dxa"/>
          </w:tcPr>
          <w:p w14:paraId="20B87089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131" w:type="dxa"/>
          </w:tcPr>
          <w:p w14:paraId="5EC1F941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131" w:type="dxa"/>
          </w:tcPr>
          <w:p w14:paraId="52842960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302C05" w:rsidRPr="00302C05" w14:paraId="5EF10EF9" w14:textId="77777777" w:rsidTr="0073722E">
        <w:tc>
          <w:tcPr>
            <w:tcW w:w="2130" w:type="dxa"/>
          </w:tcPr>
          <w:p w14:paraId="716BA1BF" w14:textId="536365CE" w:rsidR="00AF08D8" w:rsidRPr="00302C05" w:rsidRDefault="00AF08D8" w:rsidP="00040D4F">
            <w:pPr>
              <w:autoSpaceDE w:val="0"/>
              <w:autoSpaceDN w:val="0"/>
              <w:adjustRightInd w:val="0"/>
              <w:jc w:val="center"/>
              <w:rPr>
                <w:rFonts w:ascii="Times New Roman" w:eastAsia="E-B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&gt;100</w:t>
            </w:r>
            <w:r w:rsidR="00040D4F" w:rsidRPr="00302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</w:tcPr>
          <w:p w14:paraId="49290822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2131" w:type="dxa"/>
          </w:tcPr>
          <w:p w14:paraId="4629E1FC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31" w:type="dxa"/>
          </w:tcPr>
          <w:p w14:paraId="4FCF4E06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302C05" w:rsidRPr="00302C05" w14:paraId="7592726D" w14:textId="77777777" w:rsidTr="0073722E">
        <w:tc>
          <w:tcPr>
            <w:tcW w:w="2130" w:type="dxa"/>
          </w:tcPr>
          <w:p w14:paraId="60D85BA5" w14:textId="2BA67286" w:rsidR="00AF08D8" w:rsidRPr="00302C05" w:rsidRDefault="00AF08D8" w:rsidP="00040D4F">
            <w:pPr>
              <w:autoSpaceDE w:val="0"/>
              <w:autoSpaceDN w:val="0"/>
              <w:adjustRightInd w:val="0"/>
              <w:jc w:val="center"/>
              <w:rPr>
                <w:rFonts w:ascii="Times New Roman" w:eastAsia="E-B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&gt;200</w:t>
            </w:r>
            <w:r w:rsidR="00040D4F" w:rsidRPr="00302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0" w:type="dxa"/>
          </w:tcPr>
          <w:p w14:paraId="6740A613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131" w:type="dxa"/>
          </w:tcPr>
          <w:p w14:paraId="36301EA4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131" w:type="dxa"/>
          </w:tcPr>
          <w:p w14:paraId="6F143717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302C05" w:rsidRPr="00302C05" w14:paraId="69D5B383" w14:textId="77777777" w:rsidTr="0073722E">
        <w:tc>
          <w:tcPr>
            <w:tcW w:w="2130" w:type="dxa"/>
            <w:tcBorders>
              <w:bottom w:val="single" w:sz="4" w:space="0" w:color="auto"/>
            </w:tcBorders>
          </w:tcPr>
          <w:p w14:paraId="0E3CB038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eastAsia="E-BZ" w:hAnsi="Times New Roman" w:cs="Times New Roman"/>
                <w:kern w:val="0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&gt;500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4941081E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5EE15471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05716253" w14:textId="77777777" w:rsidR="00AF08D8" w:rsidRPr="00302C05" w:rsidRDefault="00AF08D8" w:rsidP="00B95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5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</w:tbl>
    <w:p w14:paraId="46548C9E" w14:textId="30AEE73A" w:rsidR="00AF08D8" w:rsidRPr="00302C05" w:rsidRDefault="00AF08D8" w:rsidP="00720301">
      <w:pPr>
        <w:autoSpaceDE w:val="0"/>
        <w:autoSpaceDN w:val="0"/>
        <w:adjustRightInd w:val="0"/>
        <w:ind w:firstLineChars="200" w:firstLine="420"/>
        <w:rPr>
          <w:rFonts w:ascii="Times New Roman" w:hAnsi="Times New Roman" w:cs="Times New Roman"/>
          <w:szCs w:val="21"/>
        </w:rPr>
      </w:pPr>
      <w:r w:rsidRPr="00302C05">
        <w:rPr>
          <w:rFonts w:ascii="Times New Roman" w:hAnsi="Times New Roman" w:cs="Times New Roman"/>
          <w:szCs w:val="21"/>
        </w:rPr>
        <w:t xml:space="preserve">NOTE: HC2 is suitable for glass containers with inner surface treatment. The surface etching test is used when it is necessary to determine whether a container has been surface treated. The surface etching test method: fill to the brimful point with a mixture of 40% hydrofluoric acid and </w:t>
      </w:r>
      <w:proofErr w:type="gramStart"/>
      <w:r w:rsidRPr="00302C05">
        <w:rPr>
          <w:rFonts w:ascii="Times New Roman" w:hAnsi="Times New Roman" w:cs="Times New Roman"/>
          <w:szCs w:val="21"/>
        </w:rPr>
        <w:t>2</w:t>
      </w:r>
      <w:proofErr w:type="gramEnd"/>
      <w:r w:rsidR="006922C5" w:rsidRPr="00302C05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302C05">
        <w:rPr>
          <w:rFonts w:ascii="Times New Roman" w:hAnsi="Times New Roman" w:cs="Times New Roman"/>
          <w:szCs w:val="21"/>
        </w:rPr>
        <w:t>mol</w:t>
      </w:r>
      <w:proofErr w:type="spellEnd"/>
      <w:r w:rsidRPr="00302C05">
        <w:rPr>
          <w:rFonts w:ascii="Times New Roman" w:hAnsi="Times New Roman" w:cs="Times New Roman"/>
          <w:szCs w:val="21"/>
        </w:rPr>
        <w:t>/L hydrochloric acid</w:t>
      </w:r>
      <w:r w:rsidR="00040D4F" w:rsidRPr="00302C05">
        <w:rPr>
          <w:rFonts w:ascii="Times New Roman" w:hAnsi="Times New Roman" w:cs="Times New Roman"/>
          <w:szCs w:val="21"/>
        </w:rPr>
        <w:t xml:space="preserve"> (volume ratio: 9:1)</w:t>
      </w:r>
      <w:r w:rsidRPr="00302C05">
        <w:rPr>
          <w:rFonts w:ascii="Times New Roman" w:hAnsi="Times New Roman" w:cs="Times New Roman"/>
          <w:szCs w:val="21"/>
        </w:rPr>
        <w:t>, and allow to</w:t>
      </w:r>
      <w:r w:rsidR="00FC2F99" w:rsidRPr="00302C05">
        <w:rPr>
          <w:rFonts w:ascii="Times New Roman" w:hAnsi="Times New Roman" w:cs="Times New Roman"/>
          <w:szCs w:val="21"/>
        </w:rPr>
        <w:t xml:space="preserve"> </w:t>
      </w:r>
      <w:r w:rsidRPr="00302C05">
        <w:rPr>
          <w:rFonts w:ascii="Times New Roman" w:hAnsi="Times New Roman" w:cs="Times New Roman"/>
          <w:szCs w:val="21"/>
        </w:rPr>
        <w:t xml:space="preserve">stand for 10 min at room temperature. Empty the containers carefully, and rinse with </w:t>
      </w:r>
      <w:r w:rsidR="0073722E" w:rsidRPr="00302C05">
        <w:rPr>
          <w:rFonts w:ascii="Times New Roman" w:hAnsi="Times New Roman" w:cs="Times New Roman"/>
          <w:szCs w:val="21"/>
        </w:rPr>
        <w:t xml:space="preserve">purified </w:t>
      </w:r>
      <w:r w:rsidRPr="00302C05">
        <w:rPr>
          <w:rFonts w:ascii="Times New Roman" w:hAnsi="Times New Roman" w:cs="Times New Roman"/>
          <w:szCs w:val="21"/>
        </w:rPr>
        <w:t>water</w:t>
      </w:r>
      <w:r w:rsidR="00040D4F" w:rsidRPr="00302C05">
        <w:rPr>
          <w:rFonts w:ascii="Times New Roman" w:hAnsi="Times New Roman" w:cs="Times New Roman"/>
          <w:szCs w:val="21"/>
        </w:rPr>
        <w:t xml:space="preserve"> for three </w:t>
      </w:r>
      <w:proofErr w:type="gramStart"/>
      <w:r w:rsidR="00040D4F" w:rsidRPr="00302C05">
        <w:rPr>
          <w:rFonts w:ascii="Times New Roman" w:hAnsi="Times New Roman" w:cs="Times New Roman"/>
          <w:szCs w:val="21"/>
        </w:rPr>
        <w:t>times,</w:t>
      </w:r>
      <w:proofErr w:type="gramEnd"/>
      <w:r w:rsidRPr="00302C05">
        <w:rPr>
          <w:rFonts w:ascii="Times New Roman" w:hAnsi="Times New Roman" w:cs="Times New Roman"/>
          <w:szCs w:val="21"/>
        </w:rPr>
        <w:t xml:space="preserve"> and with test water</w:t>
      </w:r>
      <w:r w:rsidR="00040D4F" w:rsidRPr="00302C05">
        <w:rPr>
          <w:rFonts w:ascii="Times New Roman" w:hAnsi="Times New Roman" w:cs="Times New Roman"/>
          <w:szCs w:val="21"/>
        </w:rPr>
        <w:t xml:space="preserve"> for two or more times</w:t>
      </w:r>
      <w:r w:rsidRPr="00302C05">
        <w:rPr>
          <w:rFonts w:ascii="Times New Roman" w:hAnsi="Times New Roman" w:cs="Times New Roman"/>
          <w:szCs w:val="21"/>
        </w:rPr>
        <w:t>.</w:t>
      </w:r>
      <w:r w:rsidR="00580DEE" w:rsidRPr="00302C05">
        <w:rPr>
          <w:rFonts w:ascii="Times New Roman" w:hAnsi="Times New Roman" w:cs="Times New Roman"/>
          <w:szCs w:val="21"/>
        </w:rPr>
        <w:t xml:space="preserve"> Submit these containers to the same autoclaving and determination procedure as described above.</w:t>
      </w:r>
      <w:r w:rsidRPr="00302C05">
        <w:rPr>
          <w:rFonts w:ascii="Times New Roman" w:hAnsi="Times New Roman" w:cs="Times New Roman"/>
          <w:szCs w:val="21"/>
        </w:rPr>
        <w:t xml:space="preserve"> If the </w:t>
      </w:r>
      <w:r w:rsidR="00783FD8" w:rsidRPr="00302C05">
        <w:rPr>
          <w:rFonts w:ascii="Times New Roman" w:hAnsi="Times New Roman" w:cs="Times New Roman"/>
          <w:szCs w:val="21"/>
        </w:rPr>
        <w:t xml:space="preserve">test </w:t>
      </w:r>
      <w:r w:rsidRPr="00302C05">
        <w:rPr>
          <w:rFonts w:ascii="Times New Roman" w:hAnsi="Times New Roman" w:cs="Times New Roman"/>
          <w:szCs w:val="21"/>
        </w:rPr>
        <w:t>result</w:t>
      </w:r>
      <w:r w:rsidR="00580DEE" w:rsidRPr="00302C05">
        <w:rPr>
          <w:rFonts w:ascii="Times New Roman" w:hAnsi="Times New Roman" w:cs="Times New Roman"/>
          <w:szCs w:val="21"/>
        </w:rPr>
        <w:t>s</w:t>
      </w:r>
      <w:r w:rsidRPr="00302C05">
        <w:rPr>
          <w:rFonts w:ascii="Times New Roman" w:hAnsi="Times New Roman" w:cs="Times New Roman"/>
          <w:szCs w:val="21"/>
        </w:rPr>
        <w:t xml:space="preserve"> </w:t>
      </w:r>
      <w:r w:rsidR="00580DEE" w:rsidRPr="00302C05">
        <w:rPr>
          <w:rFonts w:ascii="Times New Roman" w:hAnsi="Times New Roman" w:cs="Times New Roman"/>
          <w:szCs w:val="21"/>
        </w:rPr>
        <w:t>are</w:t>
      </w:r>
      <w:r w:rsidRPr="00302C05">
        <w:rPr>
          <w:rFonts w:ascii="Times New Roman" w:hAnsi="Times New Roman" w:cs="Times New Roman"/>
          <w:szCs w:val="21"/>
        </w:rPr>
        <w:t xml:space="preserve"> more than 5 times higher than the result of the original inner surface, it is considered that these containers have undergone surface treatment. (NOTE: Hydrofluoric acid is extremely corrosive, even a very small amount may cause life-threatening injuries.)</w:t>
      </w:r>
    </w:p>
    <w:p w14:paraId="3C0C2607" w14:textId="77777777" w:rsidR="00DF623E" w:rsidRPr="00302C05" w:rsidRDefault="00DF623E" w:rsidP="00DF623E">
      <w:pPr>
        <w:pBdr>
          <w:bottom w:val="single" w:sz="4" w:space="1" w:color="auto"/>
        </w:pBdr>
        <w:snapToGrid w:val="0"/>
        <w:spacing w:afterLines="50" w:after="156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</w:p>
    <w:p w14:paraId="34A3760C" w14:textId="741B0558" w:rsidR="00B77692" w:rsidRPr="00302C05" w:rsidRDefault="00DF623E" w:rsidP="00DF623E">
      <w:pPr>
        <w:snapToGrid w:val="0"/>
        <w:spacing w:afterLines="50" w:after="156"/>
        <w:rPr>
          <w:rFonts w:ascii="Times New Roman" w:eastAsia="宋体" w:hAnsi="Times New Roman" w:cs="Times New Roman"/>
          <w:snapToGrid w:val="0"/>
          <w:kern w:val="0"/>
          <w:szCs w:val="21"/>
        </w:rPr>
      </w:pPr>
      <w:r w:rsidRPr="00302C05">
        <w:rPr>
          <w:rFonts w:ascii="Times New Roman" w:eastAsia="宋体" w:hAnsi="Times New Roman" w:cs="Times New Roman"/>
          <w:snapToGrid w:val="0"/>
          <w:kern w:val="0"/>
          <w:szCs w:val="21"/>
        </w:rPr>
        <w:t>Drafted by: National Institutes for Food and Drug Control</w:t>
      </w:r>
      <w:r w:rsidRPr="00302C05">
        <w:rPr>
          <w:rFonts w:ascii="Times New Roman" w:eastAsia="宋体" w:hAnsi="Times New Roman" w:cs="Times New Roman" w:hint="eastAsia"/>
          <w:snapToGrid w:val="0"/>
          <w:kern w:val="0"/>
          <w:szCs w:val="21"/>
        </w:rPr>
        <w:t xml:space="preserve">     </w:t>
      </w:r>
      <w:r w:rsidRPr="00302C05">
        <w:rPr>
          <w:rFonts w:ascii="Times New Roman" w:eastAsia="宋体" w:hAnsi="Times New Roman" w:cs="Times New Roman"/>
          <w:snapToGrid w:val="0"/>
          <w:kern w:val="0"/>
          <w:szCs w:val="21"/>
        </w:rPr>
        <w:t xml:space="preserve"> Contact number: 010-67095110</w:t>
      </w:r>
    </w:p>
    <w:sectPr w:rsidR="00B77692" w:rsidRPr="00302C05" w:rsidSect="001872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282C6" w14:textId="77777777" w:rsidR="0063112C" w:rsidRDefault="0063112C" w:rsidP="00AF08D8">
      <w:r>
        <w:separator/>
      </w:r>
    </w:p>
  </w:endnote>
  <w:endnote w:type="continuationSeparator" w:id="0">
    <w:p w14:paraId="53A677F7" w14:textId="77777777" w:rsidR="0063112C" w:rsidRDefault="0063112C" w:rsidP="00A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-HZ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AFC84" w14:textId="77777777" w:rsidR="005A4BE1" w:rsidRDefault="005A4B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C508" w14:textId="77777777" w:rsidR="005A4BE1" w:rsidRDefault="005A4B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BE5AA" w14:textId="77777777" w:rsidR="005A4BE1" w:rsidRDefault="005A4B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4F40F" w14:textId="77777777" w:rsidR="0063112C" w:rsidRDefault="0063112C" w:rsidP="00AF08D8">
      <w:r>
        <w:separator/>
      </w:r>
    </w:p>
  </w:footnote>
  <w:footnote w:type="continuationSeparator" w:id="0">
    <w:p w14:paraId="247957B2" w14:textId="77777777" w:rsidR="0063112C" w:rsidRDefault="0063112C" w:rsidP="00A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38FA" w14:textId="6B9303C9" w:rsidR="005A4BE1" w:rsidRDefault="005A4BE1">
    <w:pPr>
      <w:pStyle w:val="a3"/>
    </w:pPr>
    <w:r>
      <w:rPr>
        <w:noProof/>
      </w:rPr>
      <w:pict w14:anchorId="209ABE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5082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EE53" w14:textId="1E5BCE4A" w:rsidR="00C50A86" w:rsidRPr="007F27D2" w:rsidRDefault="005A4BE1" w:rsidP="00C50A86">
    <w:pPr>
      <w:pStyle w:val="a3"/>
      <w:jc w:val="right"/>
      <w:rPr>
        <w:rFonts w:ascii="Times New Roman" w:hAnsi="Times New Roman" w:cs="Times New Roman"/>
        <w:sz w:val="21"/>
        <w:szCs w:val="21"/>
      </w:rPr>
    </w:pPr>
    <w:r>
      <w:rPr>
        <w:noProof/>
      </w:rPr>
      <w:pict w14:anchorId="1E9D94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5083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 w:rsidR="00C50A86" w:rsidRPr="007F27D2">
      <w:rPr>
        <w:rFonts w:ascii="Times New Roman" w:hAnsi="Times New Roman" w:cs="Times New Roman"/>
        <w:sz w:val="21"/>
        <w:szCs w:val="21"/>
      </w:rPr>
      <w:t>202</w:t>
    </w:r>
    <w:r w:rsidR="00187292">
      <w:rPr>
        <w:rFonts w:ascii="Times New Roman" w:hAnsi="Times New Roman" w:cs="Times New Roman" w:hint="eastAsia"/>
        <w:sz w:val="21"/>
        <w:szCs w:val="21"/>
      </w:rPr>
      <w:t>4</w:t>
    </w:r>
    <w:r>
      <w:rPr>
        <w:rFonts w:ascii="Times New Roman" w:hAnsi="Times New Roman" w:cs="Times New Roman"/>
        <w:sz w:val="21"/>
        <w:szCs w:val="21"/>
      </w:rPr>
      <w:t>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451A6" w14:textId="533120BF" w:rsidR="005A4BE1" w:rsidRDefault="005A4BE1">
    <w:pPr>
      <w:pStyle w:val="a3"/>
    </w:pPr>
    <w:r>
      <w:rPr>
        <w:noProof/>
      </w:rPr>
      <w:pict w14:anchorId="03363F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5081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53"/>
    <w:rsid w:val="000119F9"/>
    <w:rsid w:val="000138F1"/>
    <w:rsid w:val="000225DD"/>
    <w:rsid w:val="00033E14"/>
    <w:rsid w:val="00040D4F"/>
    <w:rsid w:val="00041E19"/>
    <w:rsid w:val="000B332B"/>
    <w:rsid w:val="000F271F"/>
    <w:rsid w:val="0011474C"/>
    <w:rsid w:val="00123634"/>
    <w:rsid w:val="00136415"/>
    <w:rsid w:val="00187292"/>
    <w:rsid w:val="001B4176"/>
    <w:rsid w:val="001F5986"/>
    <w:rsid w:val="00220CA2"/>
    <w:rsid w:val="00230F08"/>
    <w:rsid w:val="00234404"/>
    <w:rsid w:val="00295728"/>
    <w:rsid w:val="002A3615"/>
    <w:rsid w:val="002A53A3"/>
    <w:rsid w:val="00302C05"/>
    <w:rsid w:val="00324850"/>
    <w:rsid w:val="00326736"/>
    <w:rsid w:val="003459A6"/>
    <w:rsid w:val="00396462"/>
    <w:rsid w:val="003D004A"/>
    <w:rsid w:val="003E7817"/>
    <w:rsid w:val="004504D8"/>
    <w:rsid w:val="004605A8"/>
    <w:rsid w:val="00467231"/>
    <w:rsid w:val="004D1303"/>
    <w:rsid w:val="004D6CFF"/>
    <w:rsid w:val="004E216C"/>
    <w:rsid w:val="0053092C"/>
    <w:rsid w:val="00567E54"/>
    <w:rsid w:val="00580DEE"/>
    <w:rsid w:val="005A3051"/>
    <w:rsid w:val="005A4BE1"/>
    <w:rsid w:val="005B18BC"/>
    <w:rsid w:val="005B1FAF"/>
    <w:rsid w:val="005B5F6F"/>
    <w:rsid w:val="005E3CF9"/>
    <w:rsid w:val="006023EB"/>
    <w:rsid w:val="0063112C"/>
    <w:rsid w:val="006922C5"/>
    <w:rsid w:val="006A68D7"/>
    <w:rsid w:val="006C4FB6"/>
    <w:rsid w:val="006D1A11"/>
    <w:rsid w:val="007061AA"/>
    <w:rsid w:val="00710D7D"/>
    <w:rsid w:val="00711D63"/>
    <w:rsid w:val="00720301"/>
    <w:rsid w:val="0073722E"/>
    <w:rsid w:val="00746D4E"/>
    <w:rsid w:val="00766B35"/>
    <w:rsid w:val="00774D3F"/>
    <w:rsid w:val="00783FD8"/>
    <w:rsid w:val="007B3B65"/>
    <w:rsid w:val="007D2365"/>
    <w:rsid w:val="007F27D2"/>
    <w:rsid w:val="00825CA7"/>
    <w:rsid w:val="008417B6"/>
    <w:rsid w:val="008754E7"/>
    <w:rsid w:val="008A6D0E"/>
    <w:rsid w:val="008C2253"/>
    <w:rsid w:val="008F0E96"/>
    <w:rsid w:val="00900971"/>
    <w:rsid w:val="00942132"/>
    <w:rsid w:val="009427C2"/>
    <w:rsid w:val="0094769D"/>
    <w:rsid w:val="00974812"/>
    <w:rsid w:val="0099763C"/>
    <w:rsid w:val="009A4355"/>
    <w:rsid w:val="009E2CEF"/>
    <w:rsid w:val="009F0B4F"/>
    <w:rsid w:val="00A04831"/>
    <w:rsid w:val="00A05A53"/>
    <w:rsid w:val="00A44CAA"/>
    <w:rsid w:val="00AA73F9"/>
    <w:rsid w:val="00AB27C9"/>
    <w:rsid w:val="00AD14CA"/>
    <w:rsid w:val="00AE09EE"/>
    <w:rsid w:val="00AF08D8"/>
    <w:rsid w:val="00AF31C6"/>
    <w:rsid w:val="00AF350B"/>
    <w:rsid w:val="00B37B1D"/>
    <w:rsid w:val="00B62AB8"/>
    <w:rsid w:val="00B77692"/>
    <w:rsid w:val="00B87598"/>
    <w:rsid w:val="00B954BC"/>
    <w:rsid w:val="00C50A86"/>
    <w:rsid w:val="00C838D3"/>
    <w:rsid w:val="00C909C8"/>
    <w:rsid w:val="00CA1F47"/>
    <w:rsid w:val="00CA4BDE"/>
    <w:rsid w:val="00DE1C19"/>
    <w:rsid w:val="00DF494E"/>
    <w:rsid w:val="00DF623E"/>
    <w:rsid w:val="00E07DB4"/>
    <w:rsid w:val="00E1206C"/>
    <w:rsid w:val="00E21F30"/>
    <w:rsid w:val="00EB352E"/>
    <w:rsid w:val="00EB67D6"/>
    <w:rsid w:val="00ED513D"/>
    <w:rsid w:val="00EE42A3"/>
    <w:rsid w:val="00EF4350"/>
    <w:rsid w:val="00F81EEE"/>
    <w:rsid w:val="00F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56D8B0D"/>
  <w15:docId w15:val="{46D3E72B-EF44-47F4-A03B-01122E49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8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8D8"/>
    <w:rPr>
      <w:sz w:val="18"/>
      <w:szCs w:val="18"/>
    </w:rPr>
  </w:style>
  <w:style w:type="table" w:styleId="a7">
    <w:name w:val="Table Grid"/>
    <w:basedOn w:val="a1"/>
    <w:uiPriority w:val="59"/>
    <w:unhideWhenUsed/>
    <w:rsid w:val="00AF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9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F494E"/>
    <w:rPr>
      <w:sz w:val="18"/>
      <w:szCs w:val="18"/>
    </w:rPr>
  </w:style>
  <w:style w:type="paragraph" w:customStyle="1" w:styleId="A-">
    <w:name w:val="A-正文"/>
    <w:basedOn w:val="a"/>
    <w:qFormat/>
    <w:rsid w:val="002A3615"/>
    <w:pPr>
      <w:snapToGrid w:val="0"/>
      <w:spacing w:afterLines="50" w:after="50"/>
    </w:pPr>
    <w:rPr>
      <w:rFonts w:ascii="Times New Roman" w:eastAsia="宋体" w:hAnsi="Times New Roman" w:cs="Times New Roman"/>
      <w:snapToGrid w:val="0"/>
      <w:kern w:val="0"/>
      <w:sz w:val="24"/>
    </w:rPr>
  </w:style>
  <w:style w:type="character" w:styleId="aa">
    <w:name w:val="line number"/>
    <w:basedOn w:val="a0"/>
    <w:uiPriority w:val="99"/>
    <w:semiHidden/>
    <w:unhideWhenUsed/>
    <w:rsid w:val="0018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javascript:;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1050</Words>
  <Characters>5986</Characters>
  <Application>Microsoft Office Word</Application>
  <DocSecurity>0</DocSecurity>
  <Lines>49</Lines>
  <Paragraphs>14</Paragraphs>
  <ScaleCrop>false</ScaleCrop>
  <Company>HP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陈蕾</cp:lastModifiedBy>
  <cp:revision>98</cp:revision>
  <cp:lastPrinted>2024-01-24T08:16:00Z</cp:lastPrinted>
  <dcterms:created xsi:type="dcterms:W3CDTF">2020-10-12T06:58:00Z</dcterms:created>
  <dcterms:modified xsi:type="dcterms:W3CDTF">2024-01-30T09:50:00Z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bb1a31ae54691e91cf61ef50f49170d46fdfbb84688f226947a9b0ac25976e0b</vt:lpwstr>
  </property>
</Properties>
</file>