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BFD" w:rsidRPr="008648D2" w:rsidRDefault="00A90BF8" w:rsidP="000B33E6">
      <w:pPr>
        <w:pStyle w:val="a7"/>
        <w:suppressLineNumbers/>
        <w:spacing w:beforeLines="50" w:before="120" w:afterLines="50" w:after="120" w:line="480" w:lineRule="auto"/>
        <w:jc w:val="center"/>
        <w:rPr>
          <w:rFonts w:ascii="Times New Roman" w:hAnsi="Times New Roman" w:cs="Times New Roman"/>
          <w:b/>
          <w:sz w:val="24"/>
          <w:szCs w:val="24"/>
        </w:rPr>
      </w:pPr>
      <w:r w:rsidRPr="008648D2">
        <w:rPr>
          <w:rFonts w:ascii="Times New Roman" w:hAnsi="Times New Roman" w:cs="Times New Roman"/>
          <w:b/>
          <w:sz w:val="24"/>
          <w:szCs w:val="24"/>
        </w:rPr>
        <w:t xml:space="preserve">4024 </w:t>
      </w:r>
      <w:r w:rsidRPr="008648D2">
        <w:rPr>
          <w:rFonts w:ascii="Times New Roman" w:hAnsi="Times New Roman" w:cs="Times New Roman"/>
          <w:b/>
          <w:sz w:val="24"/>
          <w:szCs w:val="24"/>
        </w:rPr>
        <w:t>玻璃容器容量测定法</w:t>
      </w:r>
    </w:p>
    <w:p w:rsidR="00ED0BFD" w:rsidRPr="008648D2" w:rsidRDefault="00A90BF8" w:rsidP="00CA36B4">
      <w:pPr>
        <w:spacing w:line="360" w:lineRule="auto"/>
        <w:ind w:firstLineChars="200" w:firstLine="480"/>
        <w:jc w:val="left"/>
        <w:rPr>
          <w:sz w:val="24"/>
          <w:szCs w:val="24"/>
        </w:rPr>
      </w:pPr>
      <w:r w:rsidRPr="008648D2">
        <w:rPr>
          <w:sz w:val="24"/>
          <w:szCs w:val="24"/>
        </w:rPr>
        <w:t>玻璃容器的容量可分为标线容量和满口容量。标线容量系指灌装水的液面与标线齐平时，容器内水的体积，也称公称容量；满口容量系指灌装水的液面与瓶口顶部齐平时容器内水的体积。</w:t>
      </w:r>
    </w:p>
    <w:p w:rsidR="00ED0BFD" w:rsidRPr="008648D2" w:rsidRDefault="00A90BF8">
      <w:pPr>
        <w:spacing w:line="360" w:lineRule="auto"/>
        <w:ind w:firstLineChars="200" w:firstLine="480"/>
        <w:jc w:val="left"/>
        <w:rPr>
          <w:sz w:val="24"/>
          <w:szCs w:val="24"/>
        </w:rPr>
      </w:pPr>
      <w:r w:rsidRPr="008648D2">
        <w:rPr>
          <w:sz w:val="24"/>
          <w:szCs w:val="24"/>
        </w:rPr>
        <w:t>测试环境：供试品和水均应在常温（</w:t>
      </w:r>
      <w:r w:rsidRPr="008648D2">
        <w:rPr>
          <w:sz w:val="24"/>
          <w:szCs w:val="24"/>
        </w:rPr>
        <w:t>22℃±5℃</w:t>
      </w:r>
      <w:r w:rsidRPr="008648D2">
        <w:rPr>
          <w:sz w:val="24"/>
          <w:szCs w:val="24"/>
        </w:rPr>
        <w:t>）下放置</w:t>
      </w:r>
      <w:r w:rsidRPr="008648D2">
        <w:rPr>
          <w:sz w:val="24"/>
          <w:szCs w:val="24"/>
        </w:rPr>
        <w:t>30</w:t>
      </w:r>
      <w:r w:rsidRPr="008648D2">
        <w:rPr>
          <w:sz w:val="24"/>
          <w:szCs w:val="24"/>
        </w:rPr>
        <w:t>分钟以上。</w:t>
      </w:r>
    </w:p>
    <w:p w:rsidR="00ED0BFD" w:rsidRPr="008648D2" w:rsidRDefault="00A90BF8">
      <w:pPr>
        <w:spacing w:line="360" w:lineRule="auto"/>
        <w:ind w:firstLineChars="200" w:firstLine="482"/>
        <w:jc w:val="left"/>
        <w:rPr>
          <w:b/>
          <w:sz w:val="24"/>
          <w:szCs w:val="24"/>
        </w:rPr>
      </w:pPr>
      <w:r w:rsidRPr="008648D2">
        <w:rPr>
          <w:b/>
          <w:sz w:val="24"/>
          <w:szCs w:val="24"/>
        </w:rPr>
        <w:t>第一法</w:t>
      </w:r>
      <w:r w:rsidRPr="008648D2">
        <w:rPr>
          <w:b/>
          <w:sz w:val="24"/>
          <w:szCs w:val="24"/>
        </w:rPr>
        <w:t xml:space="preserve"> </w:t>
      </w:r>
      <w:r w:rsidRPr="008648D2">
        <w:rPr>
          <w:b/>
          <w:sz w:val="24"/>
          <w:szCs w:val="24"/>
        </w:rPr>
        <w:t>间接法</w:t>
      </w:r>
    </w:p>
    <w:p w:rsidR="00ED0BFD" w:rsidRPr="008648D2" w:rsidRDefault="00A90BF8">
      <w:pPr>
        <w:spacing w:line="360" w:lineRule="auto"/>
        <w:ind w:firstLineChars="200" w:firstLine="480"/>
        <w:jc w:val="left"/>
        <w:rPr>
          <w:sz w:val="24"/>
          <w:szCs w:val="24"/>
        </w:rPr>
      </w:pPr>
      <w:r w:rsidRPr="008648D2">
        <w:rPr>
          <w:sz w:val="24"/>
          <w:szCs w:val="24"/>
        </w:rPr>
        <w:t>本法用于玻璃容器的容量测定，通过测量玻璃容器灌装前、后的重量差值，计算玻璃容器的容量。</w:t>
      </w:r>
    </w:p>
    <w:p w:rsidR="00ED0BFD" w:rsidRPr="008648D2" w:rsidRDefault="00A90BF8" w:rsidP="00C4182D">
      <w:pPr>
        <w:spacing w:line="360" w:lineRule="auto"/>
        <w:ind w:firstLineChars="200" w:firstLine="482"/>
        <w:rPr>
          <w:sz w:val="24"/>
          <w:szCs w:val="24"/>
        </w:rPr>
      </w:pPr>
      <w:r w:rsidRPr="008648D2">
        <w:rPr>
          <w:b/>
          <w:sz w:val="24"/>
          <w:szCs w:val="24"/>
        </w:rPr>
        <w:t>仪器装置</w:t>
      </w:r>
      <w:r w:rsidRPr="008648D2">
        <w:rPr>
          <w:sz w:val="24"/>
          <w:szCs w:val="24"/>
        </w:rPr>
        <w:t xml:space="preserve">  </w:t>
      </w:r>
      <w:r w:rsidRPr="008648D2">
        <w:rPr>
          <w:sz w:val="24"/>
          <w:szCs w:val="24"/>
        </w:rPr>
        <w:t>分析天平</w:t>
      </w:r>
      <w:r w:rsidRPr="008648D2">
        <w:rPr>
          <w:sz w:val="24"/>
          <w:szCs w:val="24"/>
        </w:rPr>
        <w:t xml:space="preserve"> </w:t>
      </w:r>
      <w:r w:rsidRPr="008648D2">
        <w:rPr>
          <w:sz w:val="24"/>
          <w:szCs w:val="24"/>
        </w:rPr>
        <w:t>灵敏度为</w:t>
      </w:r>
      <w:r w:rsidRPr="008648D2">
        <w:rPr>
          <w:sz w:val="24"/>
          <w:szCs w:val="24"/>
        </w:rPr>
        <w:t>0.1</w:t>
      </w:r>
      <w:r w:rsidR="00CA36B4" w:rsidRPr="008648D2">
        <w:rPr>
          <w:sz w:val="24"/>
          <w:szCs w:val="24"/>
        </w:rPr>
        <w:t xml:space="preserve"> </w:t>
      </w:r>
      <w:r w:rsidRPr="008648D2">
        <w:rPr>
          <w:sz w:val="24"/>
          <w:szCs w:val="24"/>
        </w:rPr>
        <w:t>g</w:t>
      </w:r>
      <w:r w:rsidRPr="008648D2">
        <w:rPr>
          <w:sz w:val="24"/>
          <w:szCs w:val="24"/>
        </w:rPr>
        <w:t>（当称重大于</w:t>
      </w:r>
      <w:r w:rsidRPr="008648D2">
        <w:rPr>
          <w:sz w:val="24"/>
          <w:szCs w:val="24"/>
        </w:rPr>
        <w:t>10</w:t>
      </w:r>
      <w:r w:rsidR="00CA36B4" w:rsidRPr="008648D2">
        <w:rPr>
          <w:sz w:val="24"/>
          <w:szCs w:val="24"/>
        </w:rPr>
        <w:t xml:space="preserve"> </w:t>
      </w:r>
      <w:r w:rsidRPr="008648D2">
        <w:rPr>
          <w:sz w:val="24"/>
          <w:szCs w:val="24"/>
        </w:rPr>
        <w:t>g</w:t>
      </w:r>
      <w:r w:rsidRPr="008648D2">
        <w:rPr>
          <w:sz w:val="24"/>
          <w:szCs w:val="24"/>
        </w:rPr>
        <w:t>时，灵敏度不大于</w:t>
      </w:r>
      <w:r w:rsidRPr="008648D2">
        <w:rPr>
          <w:sz w:val="24"/>
          <w:szCs w:val="24"/>
        </w:rPr>
        <w:t>0.25</w:t>
      </w:r>
      <w:r w:rsidR="00CA36B4" w:rsidRPr="008648D2">
        <w:rPr>
          <w:sz w:val="24"/>
          <w:szCs w:val="24"/>
        </w:rPr>
        <w:t xml:space="preserve"> </w:t>
      </w:r>
      <w:r w:rsidRPr="008648D2">
        <w:rPr>
          <w:sz w:val="24"/>
          <w:szCs w:val="24"/>
        </w:rPr>
        <w:t>g</w:t>
      </w:r>
      <w:r w:rsidRPr="008648D2">
        <w:rPr>
          <w:sz w:val="24"/>
          <w:szCs w:val="24"/>
        </w:rPr>
        <w:t>；当称重大于</w:t>
      </w:r>
      <w:r w:rsidRPr="008648D2">
        <w:rPr>
          <w:sz w:val="24"/>
          <w:szCs w:val="24"/>
        </w:rPr>
        <w:t>250</w:t>
      </w:r>
      <w:r w:rsidR="00CA36B4" w:rsidRPr="008648D2">
        <w:rPr>
          <w:sz w:val="24"/>
          <w:szCs w:val="24"/>
        </w:rPr>
        <w:t xml:space="preserve"> </w:t>
      </w:r>
      <w:r w:rsidRPr="008648D2">
        <w:rPr>
          <w:sz w:val="24"/>
          <w:szCs w:val="24"/>
        </w:rPr>
        <w:t>g</w:t>
      </w:r>
      <w:r w:rsidRPr="008648D2">
        <w:rPr>
          <w:sz w:val="24"/>
          <w:szCs w:val="24"/>
        </w:rPr>
        <w:t>时，灵敏度不大于</w:t>
      </w:r>
      <w:r w:rsidRPr="008648D2">
        <w:rPr>
          <w:sz w:val="24"/>
          <w:szCs w:val="24"/>
        </w:rPr>
        <w:t>0.5</w:t>
      </w:r>
      <w:r w:rsidR="00CA36B4" w:rsidRPr="008648D2">
        <w:rPr>
          <w:sz w:val="24"/>
          <w:szCs w:val="24"/>
        </w:rPr>
        <w:t xml:space="preserve"> </w:t>
      </w:r>
      <w:r w:rsidRPr="008648D2">
        <w:rPr>
          <w:sz w:val="24"/>
          <w:szCs w:val="24"/>
        </w:rPr>
        <w:t>g</w:t>
      </w:r>
      <w:r w:rsidRPr="008648D2">
        <w:rPr>
          <w:sz w:val="24"/>
          <w:szCs w:val="24"/>
        </w:rPr>
        <w:t>；当称重大于</w:t>
      </w:r>
      <w:r w:rsidRPr="008648D2">
        <w:rPr>
          <w:sz w:val="24"/>
          <w:szCs w:val="24"/>
        </w:rPr>
        <w:t>1000</w:t>
      </w:r>
      <w:r w:rsidR="00CA36B4" w:rsidRPr="008648D2">
        <w:rPr>
          <w:sz w:val="24"/>
          <w:szCs w:val="24"/>
        </w:rPr>
        <w:t xml:space="preserve"> </w:t>
      </w:r>
      <w:r w:rsidRPr="008648D2">
        <w:rPr>
          <w:sz w:val="24"/>
          <w:szCs w:val="24"/>
        </w:rPr>
        <w:t>g</w:t>
      </w:r>
      <w:r w:rsidRPr="008648D2">
        <w:rPr>
          <w:sz w:val="24"/>
          <w:szCs w:val="24"/>
        </w:rPr>
        <w:t>时，灵敏度不大于称重量的</w:t>
      </w:r>
      <w:r w:rsidRPr="008648D2">
        <w:rPr>
          <w:sz w:val="24"/>
          <w:szCs w:val="24"/>
        </w:rPr>
        <w:t>0.125%</w:t>
      </w:r>
      <w:r w:rsidRPr="008648D2">
        <w:rPr>
          <w:sz w:val="24"/>
          <w:szCs w:val="24"/>
        </w:rPr>
        <w:t>）。</w:t>
      </w:r>
    </w:p>
    <w:p w:rsidR="00ED0BFD" w:rsidRPr="008648D2" w:rsidRDefault="00A90BF8" w:rsidP="00C4182D">
      <w:pPr>
        <w:spacing w:line="360" w:lineRule="auto"/>
        <w:ind w:firstLineChars="200" w:firstLine="482"/>
        <w:rPr>
          <w:sz w:val="24"/>
          <w:szCs w:val="24"/>
        </w:rPr>
      </w:pPr>
      <w:r w:rsidRPr="008648D2">
        <w:rPr>
          <w:b/>
          <w:sz w:val="24"/>
          <w:szCs w:val="24"/>
        </w:rPr>
        <w:t>测定法</w:t>
      </w:r>
      <w:r w:rsidRPr="008648D2">
        <w:rPr>
          <w:b/>
          <w:sz w:val="24"/>
          <w:szCs w:val="24"/>
        </w:rPr>
        <w:t xml:space="preserve">  </w:t>
      </w:r>
      <w:r w:rsidRPr="008648D2">
        <w:rPr>
          <w:sz w:val="24"/>
          <w:szCs w:val="24"/>
        </w:rPr>
        <w:t>取</w:t>
      </w:r>
      <w:r w:rsidR="00173248" w:rsidRPr="003A0FED">
        <w:rPr>
          <w:rFonts w:hint="eastAsia"/>
          <w:sz w:val="24"/>
          <w:szCs w:val="24"/>
        </w:rPr>
        <w:t>干燥洁净的</w:t>
      </w:r>
      <w:r w:rsidRPr="008648D2">
        <w:rPr>
          <w:sz w:val="24"/>
          <w:szCs w:val="24"/>
        </w:rPr>
        <w:t>供试品置于天平上称量，记下重量</w:t>
      </w:r>
      <w:r w:rsidRPr="008648D2">
        <w:rPr>
          <w:i/>
          <w:sz w:val="24"/>
          <w:szCs w:val="24"/>
        </w:rPr>
        <w:t>m</w:t>
      </w:r>
      <w:r w:rsidRPr="008648D2">
        <w:rPr>
          <w:i/>
          <w:sz w:val="24"/>
          <w:szCs w:val="24"/>
          <w:vertAlign w:val="subscript"/>
        </w:rPr>
        <w:t>1</w:t>
      </w:r>
      <w:r w:rsidRPr="008648D2">
        <w:rPr>
          <w:sz w:val="24"/>
          <w:szCs w:val="24"/>
        </w:rPr>
        <w:t>（</w:t>
      </w:r>
      <w:r w:rsidRPr="008648D2">
        <w:rPr>
          <w:sz w:val="24"/>
          <w:szCs w:val="24"/>
        </w:rPr>
        <w:t>g</w:t>
      </w:r>
      <w:r w:rsidRPr="008648D2">
        <w:rPr>
          <w:sz w:val="24"/>
          <w:szCs w:val="24"/>
        </w:rPr>
        <w:t>），然后将供试品置于水平工作台上加水至规定位置（测定标线容量时，加水至</w:t>
      </w:r>
      <w:r w:rsidR="00203086" w:rsidRPr="00097825">
        <w:rPr>
          <w:rFonts w:hint="eastAsia"/>
          <w:sz w:val="24"/>
          <w:szCs w:val="24"/>
        </w:rPr>
        <w:t>凹</w:t>
      </w:r>
      <w:r w:rsidRPr="008648D2">
        <w:rPr>
          <w:sz w:val="24"/>
          <w:szCs w:val="24"/>
        </w:rPr>
        <w:t>液面与供试品内的标线齐平；测定满口容量时，加水至</w:t>
      </w:r>
      <w:r w:rsidR="005078E7" w:rsidRPr="00097825">
        <w:rPr>
          <w:rFonts w:hint="eastAsia"/>
          <w:sz w:val="24"/>
          <w:szCs w:val="24"/>
        </w:rPr>
        <w:t>凹</w:t>
      </w:r>
      <w:r w:rsidRPr="008648D2">
        <w:rPr>
          <w:sz w:val="24"/>
          <w:szCs w:val="24"/>
        </w:rPr>
        <w:t>液面与供试品瓶口齐平），注意应保持供试品外壁干燥。再将上述加水供试品置于天平上称量，记下重量</w:t>
      </w:r>
      <w:r w:rsidRPr="008648D2">
        <w:rPr>
          <w:i/>
          <w:sz w:val="24"/>
          <w:szCs w:val="24"/>
        </w:rPr>
        <w:t>m</w:t>
      </w:r>
      <w:r w:rsidRPr="008648D2">
        <w:rPr>
          <w:i/>
          <w:sz w:val="24"/>
          <w:szCs w:val="24"/>
          <w:vertAlign w:val="subscript"/>
        </w:rPr>
        <w:t>2</w:t>
      </w:r>
      <w:r w:rsidRPr="008648D2">
        <w:rPr>
          <w:sz w:val="24"/>
          <w:szCs w:val="24"/>
        </w:rPr>
        <w:t>（</w:t>
      </w:r>
      <w:r w:rsidRPr="008648D2">
        <w:rPr>
          <w:sz w:val="24"/>
          <w:szCs w:val="24"/>
        </w:rPr>
        <w:t>g</w:t>
      </w:r>
      <w:r w:rsidRPr="008648D2">
        <w:rPr>
          <w:sz w:val="24"/>
          <w:szCs w:val="24"/>
        </w:rPr>
        <w:t>）。</w:t>
      </w:r>
    </w:p>
    <w:p w:rsidR="00ED0BFD" w:rsidRPr="008648D2" w:rsidRDefault="00A90BF8">
      <w:pPr>
        <w:spacing w:line="360" w:lineRule="auto"/>
        <w:jc w:val="left"/>
        <w:rPr>
          <w:sz w:val="24"/>
          <w:szCs w:val="24"/>
        </w:rPr>
      </w:pPr>
      <w:r w:rsidRPr="008648D2">
        <w:rPr>
          <w:sz w:val="24"/>
          <w:szCs w:val="24"/>
        </w:rPr>
        <w:t xml:space="preserve">    </w:t>
      </w:r>
      <w:r w:rsidRPr="008648D2">
        <w:rPr>
          <w:b/>
          <w:sz w:val="24"/>
          <w:szCs w:val="24"/>
        </w:rPr>
        <w:t>结果计算</w:t>
      </w:r>
      <w:r w:rsidRPr="008648D2">
        <w:rPr>
          <w:sz w:val="24"/>
          <w:szCs w:val="24"/>
        </w:rPr>
        <w:t xml:space="preserve">  </w:t>
      </w:r>
      <w:r w:rsidRPr="008648D2">
        <w:rPr>
          <w:sz w:val="24"/>
          <w:szCs w:val="24"/>
        </w:rPr>
        <w:t>供试品的容量</w:t>
      </w:r>
      <w:r w:rsidRPr="008648D2">
        <w:rPr>
          <w:i/>
          <w:sz w:val="24"/>
          <w:szCs w:val="24"/>
        </w:rPr>
        <w:t>V</w:t>
      </w:r>
      <w:r w:rsidRPr="008648D2">
        <w:rPr>
          <w:sz w:val="24"/>
          <w:szCs w:val="24"/>
        </w:rPr>
        <w:t>（标线容量或满口容量）按下式计算。</w:t>
      </w:r>
    </w:p>
    <w:p w:rsidR="00ED0BFD" w:rsidRPr="00B33125" w:rsidRDefault="00CA36B4">
      <w:pPr>
        <w:spacing w:line="360" w:lineRule="auto"/>
        <w:jc w:val="center"/>
        <w:rPr>
          <w:sz w:val="24"/>
          <w:szCs w:val="24"/>
        </w:rPr>
      </w:pPr>
      <w:r w:rsidRPr="00B33125">
        <w:rPr>
          <w:i/>
          <w:sz w:val="24"/>
          <w:szCs w:val="24"/>
        </w:rPr>
        <w:t>V</w:t>
      </w:r>
      <w:r w:rsidR="00A90BF8" w:rsidRPr="00B33125">
        <w:rPr>
          <w:sz w:val="24"/>
          <w:szCs w:val="24"/>
        </w:rPr>
        <w:t>=</w:t>
      </w:r>
      <w:r w:rsidR="00A90BF8" w:rsidRPr="00B33125">
        <w:rPr>
          <w:sz w:val="24"/>
          <w:szCs w:val="24"/>
        </w:rPr>
        <w:t>（</w:t>
      </w:r>
      <w:r w:rsidR="00A90BF8" w:rsidRPr="00B33125">
        <w:rPr>
          <w:i/>
          <w:sz w:val="24"/>
          <w:szCs w:val="24"/>
        </w:rPr>
        <w:t>m</w:t>
      </w:r>
      <w:r w:rsidR="00A90BF8" w:rsidRPr="00B33125">
        <w:rPr>
          <w:i/>
          <w:sz w:val="24"/>
          <w:szCs w:val="24"/>
          <w:vertAlign w:val="subscript"/>
        </w:rPr>
        <w:t>2</w:t>
      </w:r>
      <w:r w:rsidRPr="00B33125">
        <w:rPr>
          <w:sz w:val="24"/>
          <w:szCs w:val="24"/>
        </w:rPr>
        <w:t>-</w:t>
      </w:r>
      <w:r w:rsidR="00A90BF8" w:rsidRPr="00B33125">
        <w:rPr>
          <w:i/>
          <w:sz w:val="24"/>
          <w:szCs w:val="24"/>
        </w:rPr>
        <w:t>m</w:t>
      </w:r>
      <w:r w:rsidR="00A90BF8" w:rsidRPr="00B33125">
        <w:rPr>
          <w:i/>
          <w:sz w:val="24"/>
          <w:szCs w:val="24"/>
          <w:vertAlign w:val="subscript"/>
        </w:rPr>
        <w:t>1</w:t>
      </w:r>
      <w:r w:rsidR="00A90BF8" w:rsidRPr="00B33125">
        <w:rPr>
          <w:sz w:val="24"/>
          <w:szCs w:val="24"/>
        </w:rPr>
        <w:t>）</w:t>
      </w:r>
      <w:r w:rsidR="00A90BF8" w:rsidRPr="00B33125">
        <w:rPr>
          <w:sz w:val="24"/>
          <w:szCs w:val="24"/>
        </w:rPr>
        <w:t>/</w:t>
      </w:r>
      <w:r w:rsidR="00B33125" w:rsidRPr="00B33125">
        <w:rPr>
          <w:i/>
          <w:sz w:val="24"/>
          <w:szCs w:val="24"/>
        </w:rPr>
        <w:t>ρ</w:t>
      </w:r>
    </w:p>
    <w:p w:rsidR="00ED0BFD" w:rsidRPr="008648D2" w:rsidRDefault="00A90BF8">
      <w:pPr>
        <w:spacing w:line="360" w:lineRule="auto"/>
        <w:ind w:firstLineChars="350" w:firstLine="840"/>
        <w:rPr>
          <w:sz w:val="24"/>
          <w:szCs w:val="24"/>
        </w:rPr>
      </w:pPr>
      <w:r w:rsidRPr="008648D2">
        <w:rPr>
          <w:sz w:val="24"/>
          <w:szCs w:val="24"/>
        </w:rPr>
        <w:t>式中：</w:t>
      </w:r>
      <w:r w:rsidRPr="008648D2">
        <w:rPr>
          <w:i/>
          <w:sz w:val="24"/>
          <w:szCs w:val="24"/>
        </w:rPr>
        <w:t>V</w:t>
      </w:r>
      <w:r w:rsidRPr="008648D2">
        <w:rPr>
          <w:sz w:val="24"/>
          <w:szCs w:val="24"/>
        </w:rPr>
        <w:t>为标线容量或满口容量，</w:t>
      </w:r>
      <w:r w:rsidRPr="008648D2">
        <w:rPr>
          <w:sz w:val="24"/>
          <w:szCs w:val="24"/>
        </w:rPr>
        <w:t>ml</w:t>
      </w:r>
      <w:r w:rsidR="00C30C0C" w:rsidRPr="008648D2">
        <w:rPr>
          <w:sz w:val="24"/>
          <w:szCs w:val="24"/>
        </w:rPr>
        <w:t>；</w:t>
      </w:r>
    </w:p>
    <w:p w:rsidR="00ED0BFD" w:rsidRPr="008648D2" w:rsidRDefault="00A90BF8">
      <w:pPr>
        <w:spacing w:line="360" w:lineRule="auto"/>
        <w:ind w:firstLineChars="700" w:firstLine="1680"/>
        <w:rPr>
          <w:sz w:val="24"/>
          <w:szCs w:val="24"/>
        </w:rPr>
      </w:pPr>
      <w:r w:rsidRPr="008648D2">
        <w:rPr>
          <w:i/>
          <w:sz w:val="24"/>
          <w:szCs w:val="24"/>
        </w:rPr>
        <w:t>m</w:t>
      </w:r>
      <w:r w:rsidRPr="008648D2">
        <w:rPr>
          <w:i/>
          <w:sz w:val="24"/>
          <w:szCs w:val="24"/>
          <w:vertAlign w:val="subscript"/>
        </w:rPr>
        <w:t>1</w:t>
      </w:r>
      <w:r w:rsidRPr="008648D2">
        <w:rPr>
          <w:sz w:val="24"/>
          <w:szCs w:val="24"/>
        </w:rPr>
        <w:t>为供试品的重量，</w:t>
      </w:r>
      <w:r w:rsidRPr="008648D2">
        <w:rPr>
          <w:sz w:val="24"/>
          <w:szCs w:val="24"/>
        </w:rPr>
        <w:t>g</w:t>
      </w:r>
      <w:r w:rsidR="00C30C0C" w:rsidRPr="008648D2">
        <w:rPr>
          <w:sz w:val="24"/>
          <w:szCs w:val="24"/>
        </w:rPr>
        <w:t>；</w:t>
      </w:r>
    </w:p>
    <w:p w:rsidR="00ED0BFD" w:rsidRPr="008648D2" w:rsidRDefault="00A90BF8">
      <w:pPr>
        <w:spacing w:line="360" w:lineRule="auto"/>
        <w:ind w:firstLineChars="700" w:firstLine="1680"/>
        <w:rPr>
          <w:sz w:val="24"/>
          <w:szCs w:val="24"/>
        </w:rPr>
      </w:pPr>
      <w:r w:rsidRPr="008648D2">
        <w:rPr>
          <w:i/>
          <w:sz w:val="24"/>
          <w:szCs w:val="24"/>
        </w:rPr>
        <w:t>m</w:t>
      </w:r>
      <w:r w:rsidRPr="008648D2">
        <w:rPr>
          <w:i/>
          <w:sz w:val="24"/>
          <w:szCs w:val="24"/>
          <w:vertAlign w:val="subscript"/>
        </w:rPr>
        <w:t>2</w:t>
      </w:r>
      <w:r w:rsidRPr="008648D2">
        <w:rPr>
          <w:sz w:val="24"/>
          <w:szCs w:val="24"/>
        </w:rPr>
        <w:t>为供试品与水的重量，</w:t>
      </w:r>
      <w:r w:rsidRPr="008648D2">
        <w:rPr>
          <w:sz w:val="24"/>
          <w:szCs w:val="24"/>
        </w:rPr>
        <w:t>g</w:t>
      </w:r>
      <w:r w:rsidR="00C30C0C" w:rsidRPr="008648D2">
        <w:rPr>
          <w:sz w:val="24"/>
          <w:szCs w:val="24"/>
        </w:rPr>
        <w:t>；</w:t>
      </w:r>
    </w:p>
    <w:p w:rsidR="00ED0BFD" w:rsidRPr="008648D2" w:rsidRDefault="00B33125">
      <w:pPr>
        <w:spacing w:line="360" w:lineRule="auto"/>
        <w:ind w:firstLineChars="700" w:firstLine="1680"/>
        <w:rPr>
          <w:sz w:val="24"/>
          <w:szCs w:val="24"/>
        </w:rPr>
      </w:pPr>
      <w:r w:rsidRPr="00B33125">
        <w:rPr>
          <w:i/>
          <w:sz w:val="24"/>
          <w:szCs w:val="24"/>
        </w:rPr>
        <w:t>ρ</w:t>
      </w:r>
      <w:r w:rsidR="00A90BF8" w:rsidRPr="008648D2">
        <w:rPr>
          <w:sz w:val="24"/>
          <w:szCs w:val="24"/>
        </w:rPr>
        <w:t>为水的密度（常温下为</w:t>
      </w:r>
      <w:r w:rsidR="00CA36B4" w:rsidRPr="008648D2">
        <w:rPr>
          <w:sz w:val="24"/>
          <w:szCs w:val="24"/>
        </w:rPr>
        <w:t>1</w:t>
      </w:r>
      <w:r w:rsidR="00C30C0C" w:rsidRPr="008648D2">
        <w:rPr>
          <w:sz w:val="24"/>
          <w:szCs w:val="24"/>
        </w:rPr>
        <w:t xml:space="preserve"> </w:t>
      </w:r>
      <w:r w:rsidR="00CA36B4" w:rsidRPr="008648D2">
        <w:rPr>
          <w:sz w:val="24"/>
          <w:szCs w:val="24"/>
        </w:rPr>
        <w:t>g/ml</w:t>
      </w:r>
      <w:r w:rsidR="00A90BF8" w:rsidRPr="008648D2">
        <w:rPr>
          <w:sz w:val="24"/>
          <w:szCs w:val="24"/>
        </w:rPr>
        <w:t>）。</w:t>
      </w:r>
    </w:p>
    <w:p w:rsidR="00ED0BFD" w:rsidRPr="008648D2" w:rsidRDefault="00A90BF8">
      <w:pPr>
        <w:spacing w:line="360" w:lineRule="auto"/>
        <w:ind w:firstLineChars="200" w:firstLine="482"/>
        <w:jc w:val="left"/>
        <w:rPr>
          <w:b/>
          <w:sz w:val="24"/>
          <w:szCs w:val="24"/>
        </w:rPr>
      </w:pPr>
      <w:r w:rsidRPr="008648D2">
        <w:rPr>
          <w:b/>
          <w:sz w:val="24"/>
          <w:szCs w:val="24"/>
        </w:rPr>
        <w:t>第二法</w:t>
      </w:r>
      <w:r w:rsidRPr="008648D2">
        <w:rPr>
          <w:b/>
          <w:sz w:val="24"/>
          <w:szCs w:val="24"/>
        </w:rPr>
        <w:t xml:space="preserve"> </w:t>
      </w:r>
      <w:r w:rsidRPr="008648D2">
        <w:rPr>
          <w:b/>
          <w:sz w:val="24"/>
          <w:szCs w:val="24"/>
        </w:rPr>
        <w:t>直接法</w:t>
      </w:r>
    </w:p>
    <w:p w:rsidR="00ED0BFD" w:rsidRPr="008648D2" w:rsidRDefault="00A90BF8" w:rsidP="00C4182D">
      <w:pPr>
        <w:spacing w:line="360" w:lineRule="auto"/>
        <w:ind w:firstLineChars="200" w:firstLine="482"/>
      </w:pPr>
      <w:r w:rsidRPr="008648D2">
        <w:rPr>
          <w:b/>
          <w:sz w:val="24"/>
          <w:szCs w:val="24"/>
        </w:rPr>
        <w:t>测定法</w:t>
      </w:r>
      <w:r w:rsidRPr="008648D2">
        <w:rPr>
          <w:sz w:val="24"/>
          <w:szCs w:val="24"/>
        </w:rPr>
        <w:t xml:space="preserve"> </w:t>
      </w:r>
      <w:r w:rsidR="00CA36B4" w:rsidRPr="008648D2">
        <w:rPr>
          <w:sz w:val="24"/>
          <w:szCs w:val="24"/>
        </w:rPr>
        <w:t xml:space="preserve"> </w:t>
      </w:r>
      <w:r w:rsidRPr="008648D2">
        <w:rPr>
          <w:sz w:val="24"/>
          <w:szCs w:val="24"/>
        </w:rPr>
        <w:t>取</w:t>
      </w:r>
      <w:r w:rsidR="00EF0EAB" w:rsidRPr="00097825">
        <w:rPr>
          <w:rFonts w:hint="eastAsia"/>
          <w:sz w:val="24"/>
          <w:szCs w:val="24"/>
        </w:rPr>
        <w:t>干燥洁净的</w:t>
      </w:r>
      <w:r w:rsidR="00EF0EAB" w:rsidRPr="00EF0EAB">
        <w:rPr>
          <w:rFonts w:hint="eastAsia"/>
          <w:sz w:val="24"/>
          <w:szCs w:val="24"/>
        </w:rPr>
        <w:t>供试品</w:t>
      </w:r>
      <w:r w:rsidRPr="008648D2">
        <w:rPr>
          <w:sz w:val="24"/>
          <w:szCs w:val="24"/>
        </w:rPr>
        <w:t>，加水至规定位置（测定标线容量时，加水至液面与供试品内的标线齐平；测定满口容量时，加水至液面与供试品瓶口齐平），将水转移至预经标化的干燥量入式量筒中（量具的大小应使待测体积至少占其额定体积的</w:t>
      </w:r>
      <w:r w:rsidRPr="008648D2">
        <w:rPr>
          <w:sz w:val="24"/>
          <w:szCs w:val="24"/>
        </w:rPr>
        <w:t>40%</w:t>
      </w:r>
      <w:r w:rsidRPr="008648D2">
        <w:rPr>
          <w:sz w:val="24"/>
          <w:szCs w:val="24"/>
        </w:rPr>
        <w:t>），尽量倾净。读出每个供试品中水的体积，即为每个供试品的标线容量或满口容量。</w:t>
      </w:r>
    </w:p>
    <w:p w:rsidR="00ED0BFD" w:rsidRPr="008648D2" w:rsidRDefault="00A90BF8">
      <w:pPr>
        <w:pStyle w:val="a7"/>
        <w:suppressLineNumbers/>
        <w:spacing w:line="360" w:lineRule="auto"/>
        <w:ind w:firstLineChars="200" w:firstLine="480"/>
        <w:rPr>
          <w:rFonts w:ascii="Times New Roman" w:hAnsi="Times New Roman" w:cs="Times New Roman"/>
          <w:sz w:val="24"/>
          <w:szCs w:val="24"/>
        </w:rPr>
      </w:pPr>
      <w:r w:rsidRPr="008648D2">
        <w:rPr>
          <w:rFonts w:ascii="Times New Roman" w:hAnsi="Times New Roman" w:cs="Times New Roman"/>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121285</wp:posOffset>
                </wp:positionV>
                <wp:extent cx="5234940" cy="15240"/>
                <wp:effectExtent l="9525" t="6985" r="1333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4940" cy="15240"/>
                        </a:xfrm>
                        <a:prstGeom prst="straightConnector1">
                          <a:avLst/>
                        </a:prstGeom>
                        <a:noFill/>
                        <a:ln w="9525">
                          <a:solidFill>
                            <a:srgbClr val="000000"/>
                          </a:solidFill>
                          <a:round/>
                        </a:ln>
                      </wps:spPr>
                      <wps:bodyPr/>
                    </wps:wsp>
                  </a:graphicData>
                </a:graphic>
              </wp:anchor>
            </w:drawing>
          </mc:Choice>
          <mc:Fallback>
            <w:pict>
              <v:shapetype w14:anchorId="1EA60A63" id="_x0000_t32" coordsize="21600,21600" o:spt="32" o:oned="t" path="m,l21600,21600e" filled="f">
                <v:path arrowok="t" fillok="f" o:connecttype="none"/>
                <o:lock v:ext="edit" shapetype="t"/>
              </v:shapetype>
              <v:shape id="AutoShape 2" o:spid="_x0000_s1026" type="#_x0000_t32" style="position:absolute;left:0;text-align:left;margin-left:-5.25pt;margin-top:9.55pt;width:412.2pt;height:1.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"/>
            </w:pict>
          </mc:Fallback>
        </mc:AlternateContent>
      </w:r>
    </w:p>
    <w:p w:rsidR="00ED0BFD" w:rsidRPr="008648D2" w:rsidRDefault="00A90BF8" w:rsidP="00327833">
      <w:pPr>
        <w:pStyle w:val="a7"/>
        <w:suppressLineNumbers/>
        <w:spacing w:line="360" w:lineRule="auto"/>
        <w:rPr>
          <w:rFonts w:ascii="Times New Roman" w:hAnsi="Times New Roman" w:cs="Times New Roman"/>
          <w:sz w:val="24"/>
          <w:szCs w:val="24"/>
        </w:rPr>
      </w:pPr>
      <w:r w:rsidRPr="008648D2">
        <w:rPr>
          <w:rFonts w:ascii="Times New Roman" w:hAnsi="Times New Roman" w:cs="Times New Roman"/>
          <w:sz w:val="24"/>
          <w:szCs w:val="24"/>
        </w:rPr>
        <w:t>起草单位：中国食品药品检定研究院</w:t>
      </w:r>
      <w:r w:rsidRPr="008648D2">
        <w:rPr>
          <w:rFonts w:ascii="Times New Roman" w:hAnsi="Times New Roman" w:cs="Times New Roman"/>
          <w:sz w:val="24"/>
          <w:szCs w:val="24"/>
        </w:rPr>
        <w:t xml:space="preserve">       </w:t>
      </w:r>
      <w:r w:rsidRPr="008648D2">
        <w:rPr>
          <w:rFonts w:ascii="Times New Roman" w:hAnsi="Times New Roman" w:cs="Times New Roman"/>
          <w:sz w:val="24"/>
          <w:szCs w:val="24"/>
        </w:rPr>
        <w:t>联系电话：</w:t>
      </w:r>
      <w:r w:rsidRPr="008648D2">
        <w:rPr>
          <w:rFonts w:ascii="Times New Roman" w:hAnsi="Times New Roman" w:cs="Times New Roman"/>
          <w:sz w:val="24"/>
          <w:szCs w:val="24"/>
        </w:rPr>
        <w:t>010-67095110</w:t>
      </w:r>
    </w:p>
    <w:p w:rsidR="000C5DB3" w:rsidRPr="008648D2" w:rsidRDefault="00A90BF8" w:rsidP="008648D2">
      <w:pPr>
        <w:pStyle w:val="a7"/>
        <w:suppressLineNumbers/>
        <w:spacing w:line="360" w:lineRule="auto"/>
        <w:rPr>
          <w:rFonts w:ascii="Times New Roman" w:hAnsi="Times New Roman" w:cs="Times New Roman"/>
          <w:sz w:val="24"/>
          <w:szCs w:val="24"/>
        </w:rPr>
      </w:pPr>
      <w:r w:rsidRPr="008648D2">
        <w:rPr>
          <w:rFonts w:ascii="Times New Roman" w:hAnsi="Times New Roman" w:cs="Times New Roman"/>
          <w:sz w:val="24"/>
          <w:szCs w:val="24"/>
        </w:rPr>
        <w:t>参与单位：中国医药包装协会、</w:t>
      </w:r>
      <w:r w:rsidR="003847B0" w:rsidRPr="003847B0">
        <w:rPr>
          <w:rFonts w:ascii="Times New Roman" w:hAnsi="Times New Roman" w:cs="Times New Roman" w:hint="eastAsia"/>
          <w:sz w:val="24"/>
          <w:szCs w:val="24"/>
        </w:rPr>
        <w:t>上海医药工业研究院药品包装材料科研检验中心</w:t>
      </w:r>
      <w:r w:rsidRPr="008648D2">
        <w:rPr>
          <w:rFonts w:ascii="Times New Roman" w:hAnsi="Times New Roman" w:cs="Times New Roman"/>
          <w:sz w:val="24"/>
          <w:szCs w:val="24"/>
        </w:rPr>
        <w:t>、北京市药品包装材料检验所、</w:t>
      </w:r>
      <w:r w:rsidR="003847B0" w:rsidRPr="003847B0">
        <w:rPr>
          <w:rFonts w:ascii="Times New Roman" w:hAnsi="Times New Roman" w:cs="Times New Roman" w:hint="eastAsia"/>
          <w:sz w:val="24"/>
          <w:szCs w:val="24"/>
        </w:rPr>
        <w:t>山西省检验检测中心</w:t>
      </w:r>
      <w:r w:rsidRPr="008648D2">
        <w:rPr>
          <w:rFonts w:ascii="Times New Roman" w:hAnsi="Times New Roman" w:cs="Times New Roman"/>
          <w:sz w:val="24"/>
          <w:szCs w:val="24"/>
        </w:rPr>
        <w:t>、江西省药品检验检测研究院、</w:t>
      </w:r>
      <w:r w:rsidR="00DB11F2" w:rsidRPr="00DB11F2">
        <w:rPr>
          <w:rFonts w:ascii="Times New Roman" w:hAnsi="Times New Roman" w:cs="Times New Roman" w:hint="eastAsia"/>
          <w:sz w:val="24"/>
          <w:szCs w:val="24"/>
        </w:rPr>
        <w:t>浙江省食品药品检验研究院</w:t>
      </w:r>
      <w:r w:rsidR="00DB11F2">
        <w:rPr>
          <w:rFonts w:ascii="Times New Roman" w:hAnsi="Times New Roman" w:cs="Times New Roman" w:hint="eastAsia"/>
          <w:sz w:val="24"/>
          <w:szCs w:val="24"/>
        </w:rPr>
        <w:t>、</w:t>
      </w:r>
      <w:r w:rsidRPr="008648D2">
        <w:rPr>
          <w:rFonts w:ascii="Times New Roman" w:hAnsi="Times New Roman" w:cs="Times New Roman"/>
          <w:sz w:val="24"/>
          <w:szCs w:val="24"/>
        </w:rPr>
        <w:t>深圳市药品检验研究</w:t>
      </w:r>
      <w:r w:rsidR="00235568">
        <w:rPr>
          <w:rFonts w:ascii="Times New Roman" w:hAnsi="Times New Roman" w:cs="Times New Roman"/>
          <w:sz w:val="24"/>
          <w:szCs w:val="24"/>
        </w:rPr>
        <w:t>院、山东省药用玻璃股份有限公司、成都平原尼普洛药业包装有限公司</w:t>
      </w:r>
      <w:r w:rsidR="000C5DB3" w:rsidRPr="008648D2">
        <w:rPr>
          <w:rFonts w:ascii="Times New Roman" w:hAnsi="Times New Roman" w:cs="Times New Roman"/>
          <w:b/>
          <w:sz w:val="24"/>
          <w:szCs w:val="24"/>
        </w:rPr>
        <w:br w:type="page"/>
      </w:r>
    </w:p>
    <w:p w:rsidR="00ED0BFD" w:rsidRPr="008648D2" w:rsidRDefault="00A90BF8" w:rsidP="006F4DE0">
      <w:pPr>
        <w:pStyle w:val="a7"/>
        <w:suppressLineNumbers/>
        <w:spacing w:line="360" w:lineRule="auto"/>
        <w:jc w:val="center"/>
        <w:rPr>
          <w:rFonts w:ascii="Times New Roman" w:hAnsi="Times New Roman" w:cs="Times New Roman" w:hint="eastAsia"/>
          <w:color w:val="FF0000"/>
          <w:sz w:val="24"/>
          <w:szCs w:val="24"/>
        </w:rPr>
      </w:pPr>
      <w:r w:rsidRPr="008648D2">
        <w:rPr>
          <w:rFonts w:ascii="Times New Roman" w:hAnsi="Times New Roman" w:cs="Times New Roman"/>
          <w:b/>
          <w:sz w:val="24"/>
          <w:szCs w:val="24"/>
        </w:rPr>
        <w:lastRenderedPageBreak/>
        <w:t>玻璃容器容量测定法起草说明</w:t>
      </w:r>
      <w:bookmarkStart w:id="0" w:name="_GoBack"/>
      <w:bookmarkEnd w:id="0"/>
    </w:p>
    <w:p w:rsidR="003319C7" w:rsidRPr="008648D2" w:rsidRDefault="00A90BF8" w:rsidP="003319C7">
      <w:pPr>
        <w:pStyle w:val="a7"/>
        <w:numPr>
          <w:ilvl w:val="0"/>
          <w:numId w:val="3"/>
        </w:numPr>
        <w:suppressLineNumbers/>
        <w:spacing w:line="360" w:lineRule="auto"/>
        <w:jc w:val="left"/>
        <w:rPr>
          <w:rFonts w:ascii="Times New Roman" w:hAnsi="Times New Roman" w:cs="Times New Roman"/>
          <w:sz w:val="24"/>
          <w:szCs w:val="24"/>
        </w:rPr>
      </w:pPr>
      <w:r w:rsidRPr="008648D2">
        <w:rPr>
          <w:rFonts w:ascii="Times New Roman" w:hAnsi="Times New Roman" w:cs="Times New Roman"/>
          <w:sz w:val="24"/>
          <w:szCs w:val="24"/>
        </w:rPr>
        <w:t>制定的目的意义</w:t>
      </w:r>
    </w:p>
    <w:p w:rsidR="00ED0BFD" w:rsidRPr="008648D2" w:rsidRDefault="00A90BF8" w:rsidP="003319C7">
      <w:pPr>
        <w:pStyle w:val="a7"/>
        <w:suppressLineNumbers/>
        <w:spacing w:line="360" w:lineRule="auto"/>
        <w:ind w:firstLineChars="200" w:firstLine="480"/>
        <w:jc w:val="left"/>
        <w:rPr>
          <w:rFonts w:ascii="Times New Roman" w:hAnsi="Times New Roman" w:cs="Times New Roman"/>
          <w:sz w:val="24"/>
          <w:szCs w:val="24"/>
        </w:rPr>
      </w:pPr>
      <w:r w:rsidRPr="008648D2">
        <w:rPr>
          <w:rFonts w:ascii="Times New Roman" w:hAnsi="Times New Roman" w:cs="Times New Roman"/>
          <w:sz w:val="24"/>
          <w:szCs w:val="24"/>
        </w:rPr>
        <w:t>玻璃容器容量测定法适用于玻璃容器满口容量、标线容量的测定，主要用于药用玻璃输液瓶和药用玻璃药瓶，包括钠钠钙玻璃输液瓶、低硼硅玻璃输液瓶、中硼硅玻璃输液瓶、钠钙玻璃模制药瓶、低硼硅玻璃模制药瓶、硼硅玻璃模制药瓶等。另外玻璃容器内表面耐水性测定法中也需进行满口容量及灌装体积的测定。为了有效加强对药用玻璃材料和容器的质量控制，保证药品质量，便于药品生产企业的使用。根据国家药典委员会构建药包材标准体系的要求，且满足目前检验检测的发展需求，需制定</w:t>
      </w:r>
      <w:r w:rsidRPr="008648D2">
        <w:rPr>
          <w:rFonts w:ascii="Times New Roman" w:hAnsi="Times New Roman" w:cs="Times New Roman"/>
          <w:sz w:val="24"/>
          <w:szCs w:val="24"/>
        </w:rPr>
        <w:t>“</w:t>
      </w:r>
      <w:r w:rsidRPr="008648D2">
        <w:rPr>
          <w:rFonts w:ascii="Times New Roman" w:hAnsi="Times New Roman" w:cs="Times New Roman"/>
          <w:sz w:val="24"/>
          <w:szCs w:val="24"/>
        </w:rPr>
        <w:t>玻璃容器容量测定法</w:t>
      </w:r>
      <w:r w:rsidRPr="008648D2">
        <w:rPr>
          <w:rFonts w:ascii="Times New Roman" w:hAnsi="Times New Roman" w:cs="Times New Roman"/>
          <w:sz w:val="24"/>
          <w:szCs w:val="24"/>
        </w:rPr>
        <w:t>”</w:t>
      </w:r>
      <w:r w:rsidRPr="008648D2">
        <w:rPr>
          <w:rFonts w:ascii="Times New Roman" w:hAnsi="Times New Roman" w:cs="Times New Roman"/>
          <w:sz w:val="24"/>
          <w:szCs w:val="24"/>
        </w:rPr>
        <w:t>标准。</w:t>
      </w:r>
      <w:r w:rsidRPr="008648D2">
        <w:rPr>
          <w:rFonts w:ascii="Times New Roman" w:hAnsi="Times New Roman" w:cs="Times New Roman"/>
          <w:sz w:val="24"/>
          <w:szCs w:val="24"/>
        </w:rPr>
        <w:t xml:space="preserve"> </w:t>
      </w:r>
    </w:p>
    <w:p w:rsidR="00ED0BFD" w:rsidRPr="008648D2" w:rsidRDefault="00A90BF8" w:rsidP="006F4DE0">
      <w:pPr>
        <w:pStyle w:val="a7"/>
        <w:suppressLineNumbers/>
        <w:spacing w:line="360" w:lineRule="auto"/>
        <w:ind w:firstLineChars="200" w:firstLine="480"/>
        <w:jc w:val="left"/>
        <w:rPr>
          <w:rFonts w:ascii="Times New Roman" w:hAnsi="Times New Roman" w:cs="Times New Roman"/>
          <w:sz w:val="24"/>
          <w:szCs w:val="24"/>
        </w:rPr>
      </w:pPr>
      <w:r w:rsidRPr="008648D2">
        <w:rPr>
          <w:rFonts w:ascii="Times New Roman" w:hAnsi="Times New Roman" w:cs="Times New Roman"/>
          <w:sz w:val="24"/>
          <w:szCs w:val="24"/>
        </w:rPr>
        <w:t>二、制修订的总体思路</w:t>
      </w:r>
    </w:p>
    <w:p w:rsidR="00ED0BFD" w:rsidRPr="008648D2" w:rsidRDefault="00A90BF8" w:rsidP="008648D2">
      <w:pPr>
        <w:pStyle w:val="a7"/>
        <w:suppressLineNumbers/>
        <w:spacing w:line="360" w:lineRule="auto"/>
        <w:ind w:firstLineChars="200" w:firstLine="480"/>
        <w:rPr>
          <w:rFonts w:ascii="Times New Roman" w:hAnsi="Times New Roman" w:cs="Times New Roman"/>
          <w:sz w:val="24"/>
          <w:szCs w:val="24"/>
        </w:rPr>
      </w:pPr>
      <w:r w:rsidRPr="008648D2">
        <w:rPr>
          <w:rFonts w:ascii="Times New Roman" w:hAnsi="Times New Roman" w:cs="Times New Roman"/>
          <w:sz w:val="24"/>
          <w:szCs w:val="24"/>
        </w:rPr>
        <w:t>遵循药典委对药包材标准体系的架构思路，参考《中国药典》（</w:t>
      </w:r>
      <w:r w:rsidRPr="008648D2">
        <w:rPr>
          <w:rFonts w:ascii="Times New Roman" w:hAnsi="Times New Roman" w:cs="Times New Roman"/>
          <w:sz w:val="24"/>
          <w:szCs w:val="24"/>
        </w:rPr>
        <w:t>2020</w:t>
      </w:r>
      <w:r w:rsidRPr="008648D2">
        <w:rPr>
          <w:rFonts w:ascii="Times New Roman" w:hAnsi="Times New Roman" w:cs="Times New Roman"/>
          <w:sz w:val="24"/>
          <w:szCs w:val="24"/>
        </w:rPr>
        <w:t>年版）通则</w:t>
      </w:r>
      <w:r w:rsidRPr="008648D2">
        <w:rPr>
          <w:rFonts w:ascii="Times New Roman" w:hAnsi="Times New Roman" w:cs="Times New Roman"/>
          <w:sz w:val="24"/>
          <w:szCs w:val="24"/>
        </w:rPr>
        <w:t>0942</w:t>
      </w:r>
      <w:r w:rsidRPr="008648D2">
        <w:rPr>
          <w:rFonts w:ascii="Times New Roman" w:hAnsi="Times New Roman" w:cs="Times New Roman"/>
          <w:sz w:val="24"/>
          <w:szCs w:val="24"/>
        </w:rPr>
        <w:t>最低装量检查法中的容量法、《国家药包材标准》钠钙玻璃输液瓶</w:t>
      </w:r>
      <w:r w:rsidRPr="008648D2">
        <w:rPr>
          <w:rFonts w:ascii="Times New Roman" w:hAnsi="Times New Roman" w:cs="Times New Roman"/>
          <w:sz w:val="24"/>
          <w:szCs w:val="24"/>
        </w:rPr>
        <w:t>YBB00032005-2015</w:t>
      </w:r>
      <w:r w:rsidRPr="008648D2">
        <w:rPr>
          <w:rFonts w:ascii="Times New Roman" w:hAnsi="Times New Roman" w:cs="Times New Roman"/>
          <w:sz w:val="24"/>
          <w:szCs w:val="24"/>
        </w:rPr>
        <w:t>、低硼硅玻璃输液瓶</w:t>
      </w:r>
      <w:r w:rsidRPr="008648D2">
        <w:rPr>
          <w:rFonts w:ascii="Times New Roman" w:hAnsi="Times New Roman" w:cs="Times New Roman"/>
          <w:sz w:val="24"/>
          <w:szCs w:val="24"/>
        </w:rPr>
        <w:t>YBB00012004-2015</w:t>
      </w:r>
      <w:r w:rsidRPr="008648D2">
        <w:rPr>
          <w:rFonts w:ascii="Times New Roman" w:hAnsi="Times New Roman" w:cs="Times New Roman"/>
          <w:sz w:val="24"/>
          <w:szCs w:val="24"/>
        </w:rPr>
        <w:t>、中硼硅玻璃输液瓶</w:t>
      </w:r>
      <w:r w:rsidRPr="008648D2">
        <w:rPr>
          <w:rFonts w:ascii="Times New Roman" w:hAnsi="Times New Roman" w:cs="Times New Roman"/>
          <w:sz w:val="24"/>
          <w:szCs w:val="24"/>
        </w:rPr>
        <w:t>YBB00022005-2-2015</w:t>
      </w:r>
      <w:r w:rsidRPr="008648D2">
        <w:rPr>
          <w:rFonts w:ascii="Times New Roman" w:hAnsi="Times New Roman" w:cs="Times New Roman"/>
          <w:sz w:val="24"/>
          <w:szCs w:val="24"/>
        </w:rPr>
        <w:t>、钠钙玻璃模制药瓶</w:t>
      </w:r>
      <w:r w:rsidRPr="008648D2">
        <w:rPr>
          <w:rFonts w:ascii="Times New Roman" w:hAnsi="Times New Roman" w:cs="Times New Roman"/>
          <w:sz w:val="24"/>
          <w:szCs w:val="24"/>
        </w:rPr>
        <w:t>YBB00272002-2015</w:t>
      </w:r>
      <w:r w:rsidRPr="008648D2">
        <w:rPr>
          <w:rFonts w:ascii="Times New Roman" w:hAnsi="Times New Roman" w:cs="Times New Roman"/>
          <w:sz w:val="24"/>
          <w:szCs w:val="24"/>
        </w:rPr>
        <w:t>、低硼硅玻璃模制药瓶</w:t>
      </w:r>
      <w:r w:rsidRPr="008648D2">
        <w:rPr>
          <w:rFonts w:ascii="Times New Roman" w:hAnsi="Times New Roman" w:cs="Times New Roman"/>
          <w:sz w:val="24"/>
          <w:szCs w:val="24"/>
        </w:rPr>
        <w:t>YBB00302003-2015</w:t>
      </w:r>
      <w:r w:rsidRPr="008648D2">
        <w:rPr>
          <w:rFonts w:ascii="Times New Roman" w:hAnsi="Times New Roman" w:cs="Times New Roman"/>
          <w:sz w:val="24"/>
          <w:szCs w:val="24"/>
        </w:rPr>
        <w:t>、硼硅玻璃模制药瓶</w:t>
      </w:r>
      <w:r w:rsidRPr="008648D2">
        <w:rPr>
          <w:rFonts w:ascii="Times New Roman" w:hAnsi="Times New Roman" w:cs="Times New Roman"/>
          <w:sz w:val="24"/>
          <w:szCs w:val="24"/>
        </w:rPr>
        <w:t>YBB00052004-2015</w:t>
      </w:r>
      <w:r w:rsidRPr="008648D2">
        <w:rPr>
          <w:rFonts w:ascii="Times New Roman" w:hAnsi="Times New Roman" w:cs="Times New Roman"/>
          <w:sz w:val="24"/>
          <w:szCs w:val="24"/>
        </w:rPr>
        <w:t>和玻璃容器</w:t>
      </w:r>
      <w:r w:rsidRPr="008648D2">
        <w:rPr>
          <w:rFonts w:ascii="Times New Roman" w:hAnsi="Times New Roman" w:cs="Times New Roman"/>
          <w:sz w:val="24"/>
          <w:szCs w:val="24"/>
        </w:rPr>
        <w:t xml:space="preserve"> </w:t>
      </w:r>
      <w:r w:rsidRPr="008648D2">
        <w:rPr>
          <w:rFonts w:ascii="Times New Roman" w:hAnsi="Times New Roman" w:cs="Times New Roman"/>
          <w:sz w:val="24"/>
          <w:szCs w:val="24"/>
        </w:rPr>
        <w:t>用重量法测定容量试验方法</w:t>
      </w:r>
      <w:r w:rsidRPr="008648D2">
        <w:rPr>
          <w:rFonts w:ascii="Times New Roman" w:hAnsi="Times New Roman" w:cs="Times New Roman"/>
          <w:sz w:val="24"/>
          <w:szCs w:val="24"/>
        </w:rPr>
        <w:t>GB/T 20858-2007</w:t>
      </w:r>
      <w:r w:rsidRPr="008648D2">
        <w:rPr>
          <w:rFonts w:ascii="Times New Roman" w:hAnsi="Times New Roman" w:cs="Times New Roman"/>
          <w:sz w:val="24"/>
          <w:szCs w:val="24"/>
        </w:rPr>
        <w:t>、医用输液器具第</w:t>
      </w:r>
      <w:r w:rsidRPr="008648D2">
        <w:rPr>
          <w:rFonts w:ascii="Times New Roman" w:hAnsi="Times New Roman" w:cs="Times New Roman"/>
          <w:sz w:val="24"/>
          <w:szCs w:val="24"/>
        </w:rPr>
        <w:t>1</w:t>
      </w:r>
      <w:r w:rsidRPr="008648D2">
        <w:rPr>
          <w:rFonts w:ascii="Times New Roman" w:hAnsi="Times New Roman" w:cs="Times New Roman"/>
          <w:sz w:val="24"/>
          <w:szCs w:val="24"/>
        </w:rPr>
        <w:t>部分：玻璃输液瓶</w:t>
      </w:r>
      <w:r w:rsidRPr="008648D2">
        <w:rPr>
          <w:rFonts w:ascii="Times New Roman" w:hAnsi="Times New Roman" w:cs="Times New Roman"/>
          <w:sz w:val="24"/>
          <w:szCs w:val="24"/>
        </w:rPr>
        <w:t>ISO 8106:2004</w:t>
      </w:r>
      <w:r w:rsidRPr="008648D2">
        <w:rPr>
          <w:rFonts w:ascii="Times New Roman" w:hAnsi="Times New Roman" w:cs="Times New Roman"/>
          <w:sz w:val="24"/>
          <w:szCs w:val="24"/>
        </w:rPr>
        <w:t>、</w:t>
      </w:r>
      <w:r w:rsidRPr="008648D2">
        <w:rPr>
          <w:rFonts w:ascii="Times New Roman" w:hAnsi="Times New Roman" w:cs="Times New Roman"/>
          <w:sz w:val="24"/>
          <w:szCs w:val="24"/>
        </w:rPr>
        <w:t>ISO8362-1:2009</w:t>
      </w:r>
      <w:r w:rsidRPr="008648D2">
        <w:rPr>
          <w:rFonts w:ascii="Times New Roman" w:hAnsi="Times New Roman" w:cs="Times New Roman"/>
          <w:sz w:val="24"/>
          <w:szCs w:val="24"/>
        </w:rPr>
        <w:t>、</w:t>
      </w:r>
      <w:r w:rsidRPr="008648D2">
        <w:rPr>
          <w:rFonts w:ascii="Times New Roman" w:hAnsi="Times New Roman" w:cs="Times New Roman"/>
          <w:bCs/>
          <w:sz w:val="24"/>
          <w:szCs w:val="24"/>
        </w:rPr>
        <w:t>另外</w:t>
      </w:r>
      <w:r w:rsidRPr="008648D2">
        <w:rPr>
          <w:rFonts w:ascii="Times New Roman" w:hAnsi="Times New Roman" w:cs="Times New Roman"/>
          <w:bCs/>
          <w:sz w:val="24"/>
          <w:szCs w:val="24"/>
        </w:rPr>
        <w:t>GB/T 20858-2007</w:t>
      </w:r>
      <w:r w:rsidRPr="008648D2">
        <w:rPr>
          <w:rFonts w:ascii="Times New Roman" w:hAnsi="Times New Roman" w:cs="Times New Roman"/>
          <w:bCs/>
          <w:sz w:val="24"/>
          <w:szCs w:val="24"/>
        </w:rPr>
        <w:t>与</w:t>
      </w:r>
      <w:r w:rsidRPr="008648D2">
        <w:rPr>
          <w:rFonts w:ascii="Times New Roman" w:hAnsi="Times New Roman" w:cs="Times New Roman"/>
          <w:bCs/>
          <w:sz w:val="24"/>
          <w:szCs w:val="24"/>
        </w:rPr>
        <w:t>ISO 8106</w:t>
      </w:r>
      <w:r w:rsidRPr="008648D2">
        <w:rPr>
          <w:rFonts w:ascii="Times New Roman" w:hAnsi="Times New Roman" w:cs="Times New Roman"/>
          <w:bCs/>
          <w:sz w:val="24"/>
          <w:szCs w:val="24"/>
        </w:rPr>
        <w:t>：</w:t>
      </w:r>
      <w:r w:rsidRPr="008648D2">
        <w:rPr>
          <w:rFonts w:ascii="Times New Roman" w:hAnsi="Times New Roman" w:cs="Times New Roman"/>
          <w:bCs/>
          <w:sz w:val="24"/>
          <w:szCs w:val="24"/>
        </w:rPr>
        <w:t xml:space="preserve">2014 </w:t>
      </w:r>
      <w:r w:rsidRPr="008648D2">
        <w:rPr>
          <w:rFonts w:ascii="Times New Roman" w:hAnsi="Times New Roman" w:cs="Times New Roman"/>
          <w:bCs/>
          <w:sz w:val="24"/>
          <w:szCs w:val="24"/>
        </w:rPr>
        <w:t>玻璃容器</w:t>
      </w:r>
      <w:r w:rsidRPr="008648D2">
        <w:rPr>
          <w:rFonts w:ascii="Times New Roman" w:hAnsi="Times New Roman" w:cs="Times New Roman"/>
          <w:bCs/>
          <w:sz w:val="24"/>
          <w:szCs w:val="24"/>
        </w:rPr>
        <w:t xml:space="preserve"> </w:t>
      </w:r>
      <w:r w:rsidRPr="008648D2">
        <w:rPr>
          <w:rFonts w:ascii="Times New Roman" w:hAnsi="Times New Roman" w:cs="Times New Roman"/>
          <w:bCs/>
          <w:sz w:val="24"/>
          <w:szCs w:val="24"/>
        </w:rPr>
        <w:t>用重量法测定容量的试验</w:t>
      </w:r>
      <w:r w:rsidRPr="008648D2">
        <w:rPr>
          <w:rFonts w:ascii="Times New Roman" w:hAnsi="Times New Roman" w:cs="Times New Roman"/>
          <w:sz w:val="24"/>
          <w:szCs w:val="24"/>
        </w:rPr>
        <w:t>相关内容，并进行实验验证，制定检测方法。</w:t>
      </w:r>
    </w:p>
    <w:p w:rsidR="00ED0BFD" w:rsidRPr="008648D2" w:rsidRDefault="006F4DE0">
      <w:pPr>
        <w:pStyle w:val="a7"/>
        <w:suppressLineNumbers/>
        <w:spacing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三</w:t>
      </w:r>
      <w:r w:rsidR="00A90BF8" w:rsidRPr="008648D2">
        <w:rPr>
          <w:rFonts w:ascii="Times New Roman" w:hAnsi="Times New Roman" w:cs="Times New Roman"/>
          <w:sz w:val="24"/>
          <w:szCs w:val="24"/>
        </w:rPr>
        <w:t>、需重点说明的问题</w:t>
      </w:r>
    </w:p>
    <w:p w:rsidR="00ED0BFD" w:rsidRPr="008648D2" w:rsidRDefault="00A90BF8">
      <w:pPr>
        <w:pStyle w:val="a7"/>
        <w:suppressLineNumbers/>
        <w:spacing w:line="360" w:lineRule="auto"/>
        <w:ind w:firstLineChars="200" w:firstLine="480"/>
        <w:jc w:val="left"/>
        <w:rPr>
          <w:rFonts w:ascii="Times New Roman" w:hAnsi="Times New Roman" w:cs="Times New Roman"/>
          <w:sz w:val="24"/>
          <w:szCs w:val="24"/>
        </w:rPr>
      </w:pPr>
      <w:r w:rsidRPr="008648D2">
        <w:rPr>
          <w:rFonts w:ascii="Times New Roman" w:hAnsi="Times New Roman" w:cs="Times New Roman"/>
          <w:sz w:val="24"/>
          <w:szCs w:val="24"/>
        </w:rPr>
        <w:t xml:space="preserve">1. </w:t>
      </w:r>
      <w:r w:rsidRPr="008648D2">
        <w:rPr>
          <w:rFonts w:ascii="Times New Roman" w:hAnsi="Times New Roman" w:cs="Times New Roman"/>
          <w:sz w:val="24"/>
          <w:szCs w:val="24"/>
        </w:rPr>
        <w:t>按《中国药典》</w:t>
      </w:r>
      <w:r w:rsidRPr="008648D2">
        <w:rPr>
          <w:rFonts w:ascii="Times New Roman" w:hAnsi="Times New Roman" w:cs="Times New Roman"/>
          <w:sz w:val="24"/>
          <w:szCs w:val="24"/>
        </w:rPr>
        <w:t>2020</w:t>
      </w:r>
      <w:r w:rsidRPr="008648D2">
        <w:rPr>
          <w:rFonts w:ascii="Times New Roman" w:hAnsi="Times New Roman" w:cs="Times New Roman"/>
          <w:sz w:val="24"/>
          <w:szCs w:val="24"/>
        </w:rPr>
        <w:t>年版格式编制本方法</w:t>
      </w:r>
      <w:r w:rsidR="004F7734" w:rsidRPr="008648D2">
        <w:rPr>
          <w:rFonts w:ascii="Times New Roman" w:hAnsi="Times New Roman" w:cs="Times New Roman"/>
          <w:sz w:val="24"/>
          <w:szCs w:val="24"/>
        </w:rPr>
        <w:t>；</w:t>
      </w:r>
    </w:p>
    <w:p w:rsidR="00ED0BFD" w:rsidRPr="008648D2" w:rsidRDefault="00A90BF8">
      <w:pPr>
        <w:pStyle w:val="a7"/>
        <w:suppressLineNumbers/>
        <w:spacing w:line="360" w:lineRule="auto"/>
        <w:ind w:firstLineChars="200" w:firstLine="480"/>
        <w:jc w:val="left"/>
        <w:rPr>
          <w:rFonts w:ascii="Times New Roman" w:hAnsi="Times New Roman" w:cs="Times New Roman"/>
          <w:sz w:val="24"/>
          <w:szCs w:val="24"/>
        </w:rPr>
      </w:pPr>
      <w:r w:rsidRPr="008648D2">
        <w:rPr>
          <w:rFonts w:ascii="Times New Roman" w:hAnsi="Times New Roman" w:cs="Times New Roman"/>
          <w:sz w:val="24"/>
          <w:szCs w:val="24"/>
        </w:rPr>
        <w:t xml:space="preserve">2. </w:t>
      </w:r>
      <w:r w:rsidRPr="008648D2">
        <w:rPr>
          <w:rFonts w:ascii="Times New Roman" w:hAnsi="Times New Roman" w:cs="Times New Roman"/>
          <w:sz w:val="24"/>
          <w:szCs w:val="24"/>
        </w:rPr>
        <w:t>按《中国药典》</w:t>
      </w:r>
      <w:r w:rsidRPr="008648D2">
        <w:rPr>
          <w:rFonts w:ascii="Times New Roman" w:hAnsi="Times New Roman" w:cs="Times New Roman"/>
          <w:sz w:val="24"/>
          <w:szCs w:val="24"/>
        </w:rPr>
        <w:t>2020</w:t>
      </w:r>
      <w:r w:rsidRPr="008648D2">
        <w:rPr>
          <w:rFonts w:ascii="Times New Roman" w:hAnsi="Times New Roman" w:cs="Times New Roman"/>
          <w:sz w:val="24"/>
          <w:szCs w:val="24"/>
        </w:rPr>
        <w:t>年版及药包材标准命名原则，拟定标准名称为：玻璃容器容量测定法</w:t>
      </w:r>
      <w:r w:rsidR="004F7734" w:rsidRPr="008648D2">
        <w:rPr>
          <w:rFonts w:ascii="Times New Roman" w:hAnsi="Times New Roman" w:cs="Times New Roman"/>
          <w:sz w:val="24"/>
          <w:szCs w:val="24"/>
        </w:rPr>
        <w:t>；</w:t>
      </w:r>
    </w:p>
    <w:p w:rsidR="008648D2" w:rsidRDefault="00A90BF8" w:rsidP="008648D2">
      <w:pPr>
        <w:pStyle w:val="a7"/>
        <w:suppressLineNumbers/>
        <w:spacing w:line="360" w:lineRule="auto"/>
        <w:ind w:firstLineChars="200" w:firstLine="480"/>
        <w:rPr>
          <w:rFonts w:ascii="Times New Roman" w:hAnsi="Times New Roman" w:cs="Times New Roman"/>
          <w:sz w:val="24"/>
          <w:szCs w:val="24"/>
        </w:rPr>
      </w:pPr>
      <w:r w:rsidRPr="008648D2">
        <w:rPr>
          <w:rFonts w:ascii="Times New Roman" w:hAnsi="Times New Roman" w:cs="Times New Roman"/>
          <w:sz w:val="24"/>
          <w:szCs w:val="24"/>
        </w:rPr>
        <w:t xml:space="preserve">3. </w:t>
      </w:r>
      <w:r w:rsidRPr="008648D2">
        <w:rPr>
          <w:rFonts w:ascii="Times New Roman" w:hAnsi="Times New Roman" w:cs="Times New Roman"/>
          <w:sz w:val="24"/>
          <w:szCs w:val="24"/>
        </w:rPr>
        <w:t>按现有产品标准和方法标准，起草标准分为直接法和间接法；参考</w:t>
      </w:r>
    </w:p>
    <w:p w:rsidR="00ED0BFD" w:rsidRPr="008648D2" w:rsidRDefault="00A90BF8" w:rsidP="008648D2">
      <w:pPr>
        <w:pStyle w:val="a7"/>
        <w:suppressLineNumbers/>
        <w:spacing w:line="360" w:lineRule="auto"/>
        <w:rPr>
          <w:rFonts w:ascii="Times New Roman" w:hAnsi="Times New Roman" w:cs="Times New Roman"/>
          <w:sz w:val="24"/>
          <w:szCs w:val="24"/>
        </w:rPr>
      </w:pPr>
      <w:r w:rsidRPr="008648D2">
        <w:rPr>
          <w:rFonts w:ascii="Times New Roman" w:hAnsi="Times New Roman" w:cs="Times New Roman"/>
          <w:sz w:val="24"/>
          <w:szCs w:val="24"/>
        </w:rPr>
        <w:t>《中国药典》（</w:t>
      </w:r>
      <w:r w:rsidRPr="008648D2">
        <w:rPr>
          <w:rFonts w:ascii="Times New Roman" w:hAnsi="Times New Roman" w:cs="Times New Roman"/>
          <w:sz w:val="24"/>
          <w:szCs w:val="24"/>
        </w:rPr>
        <w:t>2020</w:t>
      </w:r>
      <w:r w:rsidRPr="008648D2">
        <w:rPr>
          <w:rFonts w:ascii="Times New Roman" w:hAnsi="Times New Roman" w:cs="Times New Roman"/>
          <w:sz w:val="24"/>
          <w:szCs w:val="24"/>
        </w:rPr>
        <w:t>年版）通则</w:t>
      </w:r>
      <w:r w:rsidRPr="008648D2">
        <w:rPr>
          <w:rFonts w:ascii="Times New Roman" w:hAnsi="Times New Roman" w:cs="Times New Roman"/>
          <w:sz w:val="24"/>
          <w:szCs w:val="24"/>
        </w:rPr>
        <w:t>0942</w:t>
      </w:r>
      <w:r w:rsidRPr="008648D2">
        <w:rPr>
          <w:rFonts w:ascii="Times New Roman" w:hAnsi="Times New Roman" w:cs="Times New Roman"/>
          <w:sz w:val="24"/>
          <w:szCs w:val="24"/>
        </w:rPr>
        <w:t>最低装量检查法中的容量法，设定直接法，用量筒直接量取</w:t>
      </w:r>
      <w:r w:rsidR="00651417" w:rsidRPr="008648D2">
        <w:rPr>
          <w:rFonts w:ascii="Times New Roman" w:hAnsi="Times New Roman" w:cs="Times New Roman"/>
          <w:sz w:val="24"/>
          <w:szCs w:val="24"/>
        </w:rPr>
        <w:t>灌</w:t>
      </w:r>
      <w:r w:rsidRPr="008648D2">
        <w:rPr>
          <w:rFonts w:ascii="Times New Roman" w:hAnsi="Times New Roman" w:cs="Times New Roman"/>
          <w:sz w:val="24"/>
          <w:szCs w:val="24"/>
        </w:rPr>
        <w:t>装在玻璃容器中至规定位置的水的体积；参考《国家药包材标准》相关产品标准和</w:t>
      </w:r>
      <w:r w:rsidRPr="008648D2">
        <w:rPr>
          <w:rFonts w:ascii="Times New Roman" w:hAnsi="Times New Roman" w:cs="Times New Roman"/>
          <w:sz w:val="24"/>
          <w:szCs w:val="24"/>
        </w:rPr>
        <w:t>GB/T 20858-2007</w:t>
      </w:r>
      <w:r w:rsidRPr="008648D2">
        <w:rPr>
          <w:rFonts w:ascii="Times New Roman" w:hAnsi="Times New Roman" w:cs="Times New Roman"/>
          <w:sz w:val="24"/>
          <w:szCs w:val="24"/>
        </w:rPr>
        <w:t>、</w:t>
      </w:r>
      <w:r w:rsidRPr="008648D2">
        <w:rPr>
          <w:rFonts w:ascii="Times New Roman" w:hAnsi="Times New Roman" w:cs="Times New Roman"/>
          <w:sz w:val="24"/>
          <w:szCs w:val="24"/>
        </w:rPr>
        <w:t>ISO 8106:2004</w:t>
      </w:r>
      <w:r w:rsidR="008648D2">
        <w:rPr>
          <w:rFonts w:ascii="Times New Roman" w:hAnsi="Times New Roman" w:cs="Times New Roman" w:hint="eastAsia"/>
          <w:sz w:val="24"/>
          <w:szCs w:val="24"/>
        </w:rPr>
        <w:t>、</w:t>
      </w:r>
      <w:r w:rsidRPr="008648D2">
        <w:rPr>
          <w:rFonts w:ascii="Times New Roman" w:hAnsi="Times New Roman" w:cs="Times New Roman"/>
          <w:sz w:val="24"/>
          <w:szCs w:val="24"/>
        </w:rPr>
        <w:t>ISO8362-1:2009</w:t>
      </w:r>
      <w:r w:rsidRPr="008648D2">
        <w:rPr>
          <w:rFonts w:ascii="Times New Roman" w:hAnsi="Times New Roman" w:cs="Times New Roman"/>
          <w:sz w:val="24"/>
          <w:szCs w:val="24"/>
        </w:rPr>
        <w:t>，设定间接法，用天平称取玻璃容量罐装水的前、后重量，计算容器的容量</w:t>
      </w:r>
      <w:r w:rsidR="004F7734" w:rsidRPr="008648D2">
        <w:rPr>
          <w:rFonts w:ascii="Times New Roman" w:hAnsi="Times New Roman" w:cs="Times New Roman"/>
          <w:sz w:val="24"/>
          <w:szCs w:val="24"/>
        </w:rPr>
        <w:t>；</w:t>
      </w:r>
    </w:p>
    <w:p w:rsidR="00ED0BFD" w:rsidRPr="008648D2" w:rsidRDefault="00A90BF8" w:rsidP="001C4366">
      <w:pPr>
        <w:pStyle w:val="a7"/>
        <w:suppressLineNumbers/>
        <w:spacing w:line="360" w:lineRule="auto"/>
        <w:ind w:firstLineChars="200" w:firstLine="480"/>
        <w:rPr>
          <w:rFonts w:ascii="Times New Roman" w:hAnsi="Times New Roman" w:cs="Times New Roman"/>
          <w:sz w:val="24"/>
          <w:szCs w:val="24"/>
        </w:rPr>
      </w:pPr>
      <w:r w:rsidRPr="008648D2">
        <w:rPr>
          <w:rFonts w:ascii="Times New Roman" w:hAnsi="Times New Roman" w:cs="Times New Roman"/>
          <w:sz w:val="24"/>
          <w:szCs w:val="24"/>
        </w:rPr>
        <w:t xml:space="preserve">4. </w:t>
      </w:r>
      <w:r w:rsidR="001C4366">
        <w:rPr>
          <w:rFonts w:ascii="Times New Roman" w:hAnsi="Times New Roman" w:cs="Times New Roman"/>
          <w:sz w:val="24"/>
          <w:szCs w:val="24"/>
        </w:rPr>
        <w:t>方法规定了称取不同规格玻璃容器使用天平的精度，试验温度范围</w:t>
      </w:r>
      <w:r w:rsidR="001C4366">
        <w:rPr>
          <w:rFonts w:ascii="Times New Roman" w:hAnsi="Times New Roman" w:cs="Times New Roman" w:hint="eastAsia"/>
          <w:sz w:val="24"/>
          <w:szCs w:val="24"/>
        </w:rPr>
        <w:t>。</w:t>
      </w:r>
    </w:p>
    <w:sectPr w:rsidR="00ED0BFD" w:rsidRPr="008648D2" w:rsidSect="003044CB">
      <w:headerReference w:type="even" r:id="rId9"/>
      <w:headerReference w:type="default" r:id="rId10"/>
      <w:footerReference w:type="default" r:id="rId11"/>
      <w:headerReference w:type="first" r:id="rId12"/>
      <w:endnotePr>
        <w:numFmt w:val="decimal"/>
      </w:endnotePr>
      <w:pgSz w:w="12240" w:h="15840"/>
      <w:pgMar w:top="1440" w:right="1800" w:bottom="1440" w:left="1800" w:header="720" w:footer="720" w:gutter="0"/>
      <w:lnNumType w:countBy="1" w:restart="continuous"/>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AD5" w:rsidRDefault="007F1AD5">
      <w:r>
        <w:separator/>
      </w:r>
    </w:p>
  </w:endnote>
  <w:endnote w:type="continuationSeparator" w:id="0">
    <w:p w:rsidR="007F1AD5" w:rsidRDefault="007F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BFD" w:rsidRDefault="00A90BF8">
    <w:pPr>
      <w:pStyle w:val="ad"/>
      <w:jc w:val="center"/>
      <w:rPr>
        <w:rFonts w:cs="Times New Roman"/>
      </w:rPr>
    </w:pPr>
    <w:r>
      <w:rPr>
        <w:rFonts w:ascii="华文仿宋" w:eastAsia="华文仿宋" w:hAnsi="华文仿宋" w:cs="华文仿宋"/>
        <w:sz w:val="21"/>
        <w:szCs w:val="21"/>
      </w:rPr>
      <w:fldChar w:fldCharType="begin"/>
    </w:r>
    <w:r>
      <w:rPr>
        <w:rFonts w:ascii="华文仿宋" w:eastAsia="华文仿宋" w:hAnsi="华文仿宋" w:cs="华文仿宋"/>
        <w:sz w:val="21"/>
        <w:szCs w:val="21"/>
      </w:rPr>
      <w:instrText xml:space="preserve"> PAGE   \* MERGEFORMAT </w:instrText>
    </w:r>
    <w:r>
      <w:rPr>
        <w:rFonts w:ascii="华文仿宋" w:eastAsia="华文仿宋" w:hAnsi="华文仿宋" w:cs="华文仿宋"/>
        <w:sz w:val="21"/>
        <w:szCs w:val="21"/>
      </w:rPr>
      <w:fldChar w:fldCharType="separate"/>
    </w:r>
    <w:r w:rsidR="006F4DE0" w:rsidRPr="006F4DE0">
      <w:rPr>
        <w:rFonts w:ascii="华文仿宋" w:eastAsia="华文仿宋" w:hAnsi="华文仿宋" w:cs="华文仿宋"/>
        <w:noProof/>
        <w:sz w:val="21"/>
        <w:szCs w:val="21"/>
        <w:lang w:val="zh-CN"/>
      </w:rPr>
      <w:t>3</w:t>
    </w:r>
    <w:r>
      <w:rPr>
        <w:rFonts w:ascii="华文仿宋" w:eastAsia="华文仿宋" w:hAnsi="华文仿宋" w:cs="华文仿宋"/>
        <w:sz w:val="21"/>
        <w:szCs w:val="21"/>
      </w:rPr>
      <w:fldChar w:fldCharType="end"/>
    </w:r>
  </w:p>
  <w:p w:rsidR="00ED0BFD" w:rsidRDefault="00ED0BFD">
    <w:pPr>
      <w:pStyle w:val="ad"/>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AD5" w:rsidRDefault="007F1AD5">
      <w:r>
        <w:separator/>
      </w:r>
    </w:p>
  </w:footnote>
  <w:footnote w:type="continuationSeparator" w:id="0">
    <w:p w:rsidR="007F1AD5" w:rsidRDefault="007F1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C1C" w:rsidRDefault="007F1AD5">
    <w:pPr>
      <w:pStyle w:val="af"/>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3871" o:spid="_x0000_s2050" type="#_x0000_t136" style="position:absolute;left:0;text-align:left;margin-left:0;margin-top:0;width:456.8pt;height:152.25pt;rotation:315;z-index:-251655168;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BFD" w:rsidRPr="00642763" w:rsidRDefault="007F1AD5" w:rsidP="00642763">
    <w:pPr>
      <w:pStyle w:val="af"/>
      <w:tabs>
        <w:tab w:val="clear" w:pos="4153"/>
        <w:tab w:val="clear" w:pos="8306"/>
        <w:tab w:val="center" w:pos="3993"/>
        <w:tab w:val="right" w:pos="7987"/>
      </w:tabs>
      <w:jc w:val="right"/>
      <w:rPr>
        <w:rFonts w:ascii="Times New Roman" w:hAnsi="Times New Roman" w:cs="Times New Roman"/>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3872" o:spid="_x0000_s2051" type="#_x0000_t136" style="position:absolute;left:0;text-align:left;margin-left:0;margin-top:0;width:456.8pt;height:152.25pt;rotation:315;z-index:-251653120;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r w:rsidR="00A90BF8" w:rsidRPr="00642763">
      <w:rPr>
        <w:rFonts w:ascii="Times New Roman" w:hAnsi="Times New Roman" w:cs="Times New Roman"/>
      </w:rPr>
      <w:t>202</w:t>
    </w:r>
    <w:r w:rsidR="00DD20BB">
      <w:rPr>
        <w:rFonts w:ascii="Times New Roman" w:hAnsi="Times New Roman" w:cs="Times New Roman" w:hint="eastAsia"/>
      </w:rPr>
      <w:t>4</w:t>
    </w:r>
    <w:r w:rsidR="00A90BF8" w:rsidRPr="00642763">
      <w:rPr>
        <w:rFonts w:ascii="Times New Roman" w:hAnsi="Times New Roman" w:cs="Times New Roman"/>
      </w:rPr>
      <w:t>年</w:t>
    </w:r>
    <w:r w:rsidR="006F4DE0">
      <w:rPr>
        <w:rFonts w:ascii="Times New Roman" w:hAnsi="Times New Roman" w:cs="Times New Roman"/>
      </w:rPr>
      <w:t>2</w:t>
    </w:r>
    <w:r w:rsidR="00A90BF8" w:rsidRPr="00642763">
      <w:rPr>
        <w:rFonts w:ascii="Times New Roman" w:hAnsi="Times New Roman" w:cs="Times New Roman"/>
      </w:rPr>
      <w:t>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C1C" w:rsidRDefault="007F1AD5">
    <w:pPr>
      <w:pStyle w:val="af"/>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3870" o:spid="_x0000_s2049" type="#_x0000_t136" style="position:absolute;left:0;text-align:left;margin-left:0;margin-top:0;width:456.8pt;height:152.25pt;rotation:315;z-index:-251657216;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029A63D"/>
    <w:multiLevelType w:val="singleLevel"/>
    <w:tmpl w:val="F029A63D"/>
    <w:lvl w:ilvl="0">
      <w:start w:val="2"/>
      <w:numFmt w:val="decimal"/>
      <w:suff w:val="space"/>
      <w:lvlText w:val="%1."/>
      <w:lvlJc w:val="left"/>
    </w:lvl>
  </w:abstractNum>
  <w:abstractNum w:abstractNumId="1" w15:restartNumberingAfterBreak="0">
    <w:nsid w:val="08D33027"/>
    <w:multiLevelType w:val="singleLevel"/>
    <w:tmpl w:val="08D33027"/>
    <w:lvl w:ilvl="0">
      <w:start w:val="1"/>
      <w:numFmt w:val="decimal"/>
      <w:lvlText w:val="%1."/>
      <w:lvlJc w:val="left"/>
      <w:pPr>
        <w:tabs>
          <w:tab w:val="left" w:pos="312"/>
        </w:tabs>
      </w:pPr>
    </w:lvl>
  </w:abstractNum>
  <w:abstractNum w:abstractNumId="2" w15:restartNumberingAfterBreak="0">
    <w:nsid w:val="34642F12"/>
    <w:multiLevelType w:val="hybridMultilevel"/>
    <w:tmpl w:val="EC10B418"/>
    <w:lvl w:ilvl="0" w:tplc="E2324C7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21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2" fillcolor="white">
      <v:fill color="white"/>
    </o:shapedefaults>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ZjQ5MWQ4YWVjODlhOWQyMTIzMzRlOWM2MzIzZjUifQ=="/>
    <w:docVar w:name="KSO_WPS_MARK_KEY" w:val="20870070-0c26-4a66-8248-b4defe6a794f"/>
  </w:docVars>
  <w:rsids>
    <w:rsidRoot w:val="00A4732B"/>
    <w:rsid w:val="00004437"/>
    <w:rsid w:val="00012A9D"/>
    <w:rsid w:val="00015814"/>
    <w:rsid w:val="000175A6"/>
    <w:rsid w:val="00021A46"/>
    <w:rsid w:val="0002482F"/>
    <w:rsid w:val="00044833"/>
    <w:rsid w:val="00050ABA"/>
    <w:rsid w:val="0005156E"/>
    <w:rsid w:val="00051A1A"/>
    <w:rsid w:val="00051B62"/>
    <w:rsid w:val="000529DC"/>
    <w:rsid w:val="000601A8"/>
    <w:rsid w:val="000702A8"/>
    <w:rsid w:val="00072FD6"/>
    <w:rsid w:val="000775AE"/>
    <w:rsid w:val="00084FD5"/>
    <w:rsid w:val="00097240"/>
    <w:rsid w:val="00097825"/>
    <w:rsid w:val="000A3B4E"/>
    <w:rsid w:val="000A4652"/>
    <w:rsid w:val="000B0C57"/>
    <w:rsid w:val="000B33E6"/>
    <w:rsid w:val="000B4C1A"/>
    <w:rsid w:val="000B6473"/>
    <w:rsid w:val="000B6C95"/>
    <w:rsid w:val="000C0D2E"/>
    <w:rsid w:val="000C5051"/>
    <w:rsid w:val="000C5DB3"/>
    <w:rsid w:val="000D66F9"/>
    <w:rsid w:val="000E5C87"/>
    <w:rsid w:val="000F14A5"/>
    <w:rsid w:val="00101F14"/>
    <w:rsid w:val="00112744"/>
    <w:rsid w:val="00125A86"/>
    <w:rsid w:val="00130CCE"/>
    <w:rsid w:val="00132E56"/>
    <w:rsid w:val="00143604"/>
    <w:rsid w:val="00144004"/>
    <w:rsid w:val="001469BE"/>
    <w:rsid w:val="00152252"/>
    <w:rsid w:val="00155B91"/>
    <w:rsid w:val="001577A8"/>
    <w:rsid w:val="001705F3"/>
    <w:rsid w:val="00173248"/>
    <w:rsid w:val="00181905"/>
    <w:rsid w:val="00182D0C"/>
    <w:rsid w:val="00193EAF"/>
    <w:rsid w:val="001A0C05"/>
    <w:rsid w:val="001A5EBE"/>
    <w:rsid w:val="001B2A81"/>
    <w:rsid w:val="001B4C3E"/>
    <w:rsid w:val="001C3B74"/>
    <w:rsid w:val="001C4366"/>
    <w:rsid w:val="001D5B59"/>
    <w:rsid w:val="001E36B7"/>
    <w:rsid w:val="001E3FB8"/>
    <w:rsid w:val="001E43CF"/>
    <w:rsid w:val="001F2CAA"/>
    <w:rsid w:val="001F5BCF"/>
    <w:rsid w:val="00203086"/>
    <w:rsid w:val="00206B5E"/>
    <w:rsid w:val="00206DCF"/>
    <w:rsid w:val="00211684"/>
    <w:rsid w:val="00222754"/>
    <w:rsid w:val="00235568"/>
    <w:rsid w:val="00241207"/>
    <w:rsid w:val="00242D6A"/>
    <w:rsid w:val="002442DF"/>
    <w:rsid w:val="00245C5C"/>
    <w:rsid w:val="00245D42"/>
    <w:rsid w:val="00255443"/>
    <w:rsid w:val="00255EFE"/>
    <w:rsid w:val="00266913"/>
    <w:rsid w:val="00271C40"/>
    <w:rsid w:val="002744AB"/>
    <w:rsid w:val="00276022"/>
    <w:rsid w:val="00282C1C"/>
    <w:rsid w:val="00285E24"/>
    <w:rsid w:val="00290753"/>
    <w:rsid w:val="002A3ADF"/>
    <w:rsid w:val="002A5F4B"/>
    <w:rsid w:val="002B7535"/>
    <w:rsid w:val="002C465B"/>
    <w:rsid w:val="002D06AF"/>
    <w:rsid w:val="002D5037"/>
    <w:rsid w:val="002D76DF"/>
    <w:rsid w:val="003044CB"/>
    <w:rsid w:val="0030548B"/>
    <w:rsid w:val="00307D05"/>
    <w:rsid w:val="00315205"/>
    <w:rsid w:val="00317372"/>
    <w:rsid w:val="00327833"/>
    <w:rsid w:val="003319C7"/>
    <w:rsid w:val="0033758F"/>
    <w:rsid w:val="00351BD1"/>
    <w:rsid w:val="003522DE"/>
    <w:rsid w:val="00353C28"/>
    <w:rsid w:val="00354461"/>
    <w:rsid w:val="00356A05"/>
    <w:rsid w:val="003627C8"/>
    <w:rsid w:val="00364BAA"/>
    <w:rsid w:val="003847B0"/>
    <w:rsid w:val="003864D2"/>
    <w:rsid w:val="00393FCE"/>
    <w:rsid w:val="00397392"/>
    <w:rsid w:val="003A0FED"/>
    <w:rsid w:val="003A38F6"/>
    <w:rsid w:val="003B63C3"/>
    <w:rsid w:val="003C6ADB"/>
    <w:rsid w:val="003D1C1D"/>
    <w:rsid w:val="003D284D"/>
    <w:rsid w:val="003D3B73"/>
    <w:rsid w:val="003E055C"/>
    <w:rsid w:val="003E406F"/>
    <w:rsid w:val="003E52D6"/>
    <w:rsid w:val="003F16EF"/>
    <w:rsid w:val="003F1A18"/>
    <w:rsid w:val="003F46E1"/>
    <w:rsid w:val="004030FC"/>
    <w:rsid w:val="00403FD5"/>
    <w:rsid w:val="00405357"/>
    <w:rsid w:val="00415500"/>
    <w:rsid w:val="00421238"/>
    <w:rsid w:val="00427C04"/>
    <w:rsid w:val="0043287B"/>
    <w:rsid w:val="004354AB"/>
    <w:rsid w:val="00435604"/>
    <w:rsid w:val="00443A40"/>
    <w:rsid w:val="004456E7"/>
    <w:rsid w:val="00447DD1"/>
    <w:rsid w:val="00453861"/>
    <w:rsid w:val="004542D8"/>
    <w:rsid w:val="00466DA0"/>
    <w:rsid w:val="00484C8E"/>
    <w:rsid w:val="00485F7E"/>
    <w:rsid w:val="00494805"/>
    <w:rsid w:val="00496E00"/>
    <w:rsid w:val="004A39CC"/>
    <w:rsid w:val="004B4A9B"/>
    <w:rsid w:val="004B552F"/>
    <w:rsid w:val="004C0550"/>
    <w:rsid w:val="004D1836"/>
    <w:rsid w:val="004E3EA1"/>
    <w:rsid w:val="004E4D21"/>
    <w:rsid w:val="004E6BDF"/>
    <w:rsid w:val="004E6F87"/>
    <w:rsid w:val="004E748E"/>
    <w:rsid w:val="004F53C9"/>
    <w:rsid w:val="004F7734"/>
    <w:rsid w:val="005078E7"/>
    <w:rsid w:val="00507976"/>
    <w:rsid w:val="00527BD2"/>
    <w:rsid w:val="00531461"/>
    <w:rsid w:val="0053211E"/>
    <w:rsid w:val="00536D43"/>
    <w:rsid w:val="00543BE4"/>
    <w:rsid w:val="00547E3C"/>
    <w:rsid w:val="0055110A"/>
    <w:rsid w:val="00570AF7"/>
    <w:rsid w:val="00577C18"/>
    <w:rsid w:val="0058652D"/>
    <w:rsid w:val="00594421"/>
    <w:rsid w:val="005A2F34"/>
    <w:rsid w:val="005A76B2"/>
    <w:rsid w:val="005B26EA"/>
    <w:rsid w:val="005C0102"/>
    <w:rsid w:val="005C036B"/>
    <w:rsid w:val="005C2792"/>
    <w:rsid w:val="005C4A22"/>
    <w:rsid w:val="005D39B6"/>
    <w:rsid w:val="005D6EF7"/>
    <w:rsid w:val="005E3D7C"/>
    <w:rsid w:val="00601671"/>
    <w:rsid w:val="00607058"/>
    <w:rsid w:val="00616C23"/>
    <w:rsid w:val="00617897"/>
    <w:rsid w:val="00621A38"/>
    <w:rsid w:val="00625665"/>
    <w:rsid w:val="00634E3E"/>
    <w:rsid w:val="00640BAD"/>
    <w:rsid w:val="006419A4"/>
    <w:rsid w:val="00642763"/>
    <w:rsid w:val="00642E64"/>
    <w:rsid w:val="006503FB"/>
    <w:rsid w:val="00651417"/>
    <w:rsid w:val="00655DB5"/>
    <w:rsid w:val="006576EF"/>
    <w:rsid w:val="00664C2B"/>
    <w:rsid w:val="0066507A"/>
    <w:rsid w:val="00666690"/>
    <w:rsid w:val="00667EBE"/>
    <w:rsid w:val="00676338"/>
    <w:rsid w:val="006816C9"/>
    <w:rsid w:val="00683A01"/>
    <w:rsid w:val="00683B17"/>
    <w:rsid w:val="0068490A"/>
    <w:rsid w:val="00685D74"/>
    <w:rsid w:val="00690780"/>
    <w:rsid w:val="006A1FAE"/>
    <w:rsid w:val="006A6131"/>
    <w:rsid w:val="006B1F94"/>
    <w:rsid w:val="006C4733"/>
    <w:rsid w:val="006C5A18"/>
    <w:rsid w:val="006C64C9"/>
    <w:rsid w:val="006D2081"/>
    <w:rsid w:val="006D38C4"/>
    <w:rsid w:val="006D476F"/>
    <w:rsid w:val="006E04E0"/>
    <w:rsid w:val="006E3EBE"/>
    <w:rsid w:val="006E68AE"/>
    <w:rsid w:val="006F361D"/>
    <w:rsid w:val="006F4DE0"/>
    <w:rsid w:val="00711418"/>
    <w:rsid w:val="00713D8C"/>
    <w:rsid w:val="00716C7B"/>
    <w:rsid w:val="0072393B"/>
    <w:rsid w:val="00724E58"/>
    <w:rsid w:val="00753E58"/>
    <w:rsid w:val="00756FD6"/>
    <w:rsid w:val="007646F4"/>
    <w:rsid w:val="00764A64"/>
    <w:rsid w:val="00772194"/>
    <w:rsid w:val="00780F1B"/>
    <w:rsid w:val="007973B4"/>
    <w:rsid w:val="007A16BA"/>
    <w:rsid w:val="007A198F"/>
    <w:rsid w:val="007C1156"/>
    <w:rsid w:val="007C4612"/>
    <w:rsid w:val="007C5A4A"/>
    <w:rsid w:val="007D10CC"/>
    <w:rsid w:val="007E10AB"/>
    <w:rsid w:val="007E51C3"/>
    <w:rsid w:val="007F1AD5"/>
    <w:rsid w:val="007F7A8B"/>
    <w:rsid w:val="00800C4E"/>
    <w:rsid w:val="00814C8C"/>
    <w:rsid w:val="008166AD"/>
    <w:rsid w:val="00817D45"/>
    <w:rsid w:val="00817FD3"/>
    <w:rsid w:val="008271D8"/>
    <w:rsid w:val="00832827"/>
    <w:rsid w:val="00837369"/>
    <w:rsid w:val="00847034"/>
    <w:rsid w:val="00847D17"/>
    <w:rsid w:val="00861D79"/>
    <w:rsid w:val="008648D2"/>
    <w:rsid w:val="00877A0B"/>
    <w:rsid w:val="00885B5E"/>
    <w:rsid w:val="00886928"/>
    <w:rsid w:val="008918FF"/>
    <w:rsid w:val="008A39AC"/>
    <w:rsid w:val="008A5857"/>
    <w:rsid w:val="008B430F"/>
    <w:rsid w:val="008C214D"/>
    <w:rsid w:val="008D136A"/>
    <w:rsid w:val="008D461B"/>
    <w:rsid w:val="008F69F6"/>
    <w:rsid w:val="00913A37"/>
    <w:rsid w:val="00914822"/>
    <w:rsid w:val="00923FDC"/>
    <w:rsid w:val="00926647"/>
    <w:rsid w:val="00935FAA"/>
    <w:rsid w:val="00953410"/>
    <w:rsid w:val="00957182"/>
    <w:rsid w:val="00957C42"/>
    <w:rsid w:val="009633A5"/>
    <w:rsid w:val="009726F4"/>
    <w:rsid w:val="009728AA"/>
    <w:rsid w:val="009835A8"/>
    <w:rsid w:val="00984988"/>
    <w:rsid w:val="00985B2F"/>
    <w:rsid w:val="00990BAA"/>
    <w:rsid w:val="00995DCE"/>
    <w:rsid w:val="009975F3"/>
    <w:rsid w:val="009B20A7"/>
    <w:rsid w:val="009B43DF"/>
    <w:rsid w:val="009C3BD3"/>
    <w:rsid w:val="009C7881"/>
    <w:rsid w:val="009D0A22"/>
    <w:rsid w:val="009E170D"/>
    <w:rsid w:val="009E5154"/>
    <w:rsid w:val="009E7092"/>
    <w:rsid w:val="009E7344"/>
    <w:rsid w:val="009F2B88"/>
    <w:rsid w:val="00A05B38"/>
    <w:rsid w:val="00A06A51"/>
    <w:rsid w:val="00A10BC0"/>
    <w:rsid w:val="00A1425C"/>
    <w:rsid w:val="00A16B00"/>
    <w:rsid w:val="00A24C40"/>
    <w:rsid w:val="00A3310A"/>
    <w:rsid w:val="00A3442E"/>
    <w:rsid w:val="00A36072"/>
    <w:rsid w:val="00A40F5E"/>
    <w:rsid w:val="00A4732B"/>
    <w:rsid w:val="00A503AE"/>
    <w:rsid w:val="00A544A9"/>
    <w:rsid w:val="00A54F6C"/>
    <w:rsid w:val="00A62A0B"/>
    <w:rsid w:val="00A70A1A"/>
    <w:rsid w:val="00A758FA"/>
    <w:rsid w:val="00A81A8D"/>
    <w:rsid w:val="00A8508C"/>
    <w:rsid w:val="00A90BF8"/>
    <w:rsid w:val="00A94A14"/>
    <w:rsid w:val="00AA0017"/>
    <w:rsid w:val="00AA6575"/>
    <w:rsid w:val="00AB00A4"/>
    <w:rsid w:val="00AC3456"/>
    <w:rsid w:val="00AC60B7"/>
    <w:rsid w:val="00AE4B2E"/>
    <w:rsid w:val="00AE4D72"/>
    <w:rsid w:val="00AF14FA"/>
    <w:rsid w:val="00B00726"/>
    <w:rsid w:val="00B04439"/>
    <w:rsid w:val="00B102D2"/>
    <w:rsid w:val="00B24CB7"/>
    <w:rsid w:val="00B31F2D"/>
    <w:rsid w:val="00B33125"/>
    <w:rsid w:val="00B415A7"/>
    <w:rsid w:val="00B47738"/>
    <w:rsid w:val="00B50E2F"/>
    <w:rsid w:val="00B5195E"/>
    <w:rsid w:val="00B55F90"/>
    <w:rsid w:val="00B61F5B"/>
    <w:rsid w:val="00B62F4E"/>
    <w:rsid w:val="00B942E1"/>
    <w:rsid w:val="00B94B78"/>
    <w:rsid w:val="00B97192"/>
    <w:rsid w:val="00BA08A6"/>
    <w:rsid w:val="00BA7B81"/>
    <w:rsid w:val="00BB3F7E"/>
    <w:rsid w:val="00BB48EF"/>
    <w:rsid w:val="00BC0285"/>
    <w:rsid w:val="00BC05A4"/>
    <w:rsid w:val="00BC6E19"/>
    <w:rsid w:val="00BD09C2"/>
    <w:rsid w:val="00BD42DF"/>
    <w:rsid w:val="00BD7EBD"/>
    <w:rsid w:val="00BE0BA8"/>
    <w:rsid w:val="00BE3F76"/>
    <w:rsid w:val="00BE6B69"/>
    <w:rsid w:val="00BF49FA"/>
    <w:rsid w:val="00BF772E"/>
    <w:rsid w:val="00C0359B"/>
    <w:rsid w:val="00C12CCE"/>
    <w:rsid w:val="00C21170"/>
    <w:rsid w:val="00C21CE3"/>
    <w:rsid w:val="00C25AFF"/>
    <w:rsid w:val="00C266AC"/>
    <w:rsid w:val="00C30C0C"/>
    <w:rsid w:val="00C346A8"/>
    <w:rsid w:val="00C350F2"/>
    <w:rsid w:val="00C4182D"/>
    <w:rsid w:val="00C51000"/>
    <w:rsid w:val="00C806D0"/>
    <w:rsid w:val="00C8153B"/>
    <w:rsid w:val="00C8561E"/>
    <w:rsid w:val="00C905A3"/>
    <w:rsid w:val="00C91A9E"/>
    <w:rsid w:val="00C91EA5"/>
    <w:rsid w:val="00C932E3"/>
    <w:rsid w:val="00CA36B4"/>
    <w:rsid w:val="00CA6D90"/>
    <w:rsid w:val="00CA7A37"/>
    <w:rsid w:val="00CB3869"/>
    <w:rsid w:val="00CC0E81"/>
    <w:rsid w:val="00CC7C44"/>
    <w:rsid w:val="00CD262C"/>
    <w:rsid w:val="00CD33A2"/>
    <w:rsid w:val="00CE0E95"/>
    <w:rsid w:val="00CE4E23"/>
    <w:rsid w:val="00CF026C"/>
    <w:rsid w:val="00D077E7"/>
    <w:rsid w:val="00D12793"/>
    <w:rsid w:val="00D221D1"/>
    <w:rsid w:val="00D23DBA"/>
    <w:rsid w:val="00D257C3"/>
    <w:rsid w:val="00D30211"/>
    <w:rsid w:val="00D32755"/>
    <w:rsid w:val="00D33D18"/>
    <w:rsid w:val="00D3669B"/>
    <w:rsid w:val="00D42881"/>
    <w:rsid w:val="00D4696C"/>
    <w:rsid w:val="00D5064C"/>
    <w:rsid w:val="00D51259"/>
    <w:rsid w:val="00D6170E"/>
    <w:rsid w:val="00D62862"/>
    <w:rsid w:val="00D81D4B"/>
    <w:rsid w:val="00D84AF0"/>
    <w:rsid w:val="00D93AEC"/>
    <w:rsid w:val="00D94CAD"/>
    <w:rsid w:val="00D95CD1"/>
    <w:rsid w:val="00D97F9F"/>
    <w:rsid w:val="00DA0FB8"/>
    <w:rsid w:val="00DB11F2"/>
    <w:rsid w:val="00DC0505"/>
    <w:rsid w:val="00DC1ECE"/>
    <w:rsid w:val="00DD20BB"/>
    <w:rsid w:val="00DE0063"/>
    <w:rsid w:val="00DE4EB1"/>
    <w:rsid w:val="00DE5DFC"/>
    <w:rsid w:val="00DE6F7B"/>
    <w:rsid w:val="00DF6694"/>
    <w:rsid w:val="00E035CC"/>
    <w:rsid w:val="00E16B66"/>
    <w:rsid w:val="00E31BF5"/>
    <w:rsid w:val="00E3643B"/>
    <w:rsid w:val="00E420FD"/>
    <w:rsid w:val="00E45298"/>
    <w:rsid w:val="00E45BB7"/>
    <w:rsid w:val="00E46334"/>
    <w:rsid w:val="00E56AA5"/>
    <w:rsid w:val="00E64521"/>
    <w:rsid w:val="00E77286"/>
    <w:rsid w:val="00E83CFD"/>
    <w:rsid w:val="00E864E2"/>
    <w:rsid w:val="00E87E35"/>
    <w:rsid w:val="00EA4909"/>
    <w:rsid w:val="00EA590A"/>
    <w:rsid w:val="00EB4B81"/>
    <w:rsid w:val="00EB5297"/>
    <w:rsid w:val="00EB6ABB"/>
    <w:rsid w:val="00EC0122"/>
    <w:rsid w:val="00EC290F"/>
    <w:rsid w:val="00EC62CE"/>
    <w:rsid w:val="00ED08B2"/>
    <w:rsid w:val="00ED0BFD"/>
    <w:rsid w:val="00ED730B"/>
    <w:rsid w:val="00EE2C32"/>
    <w:rsid w:val="00EE2DBC"/>
    <w:rsid w:val="00EF0EAB"/>
    <w:rsid w:val="00EF1C71"/>
    <w:rsid w:val="00EF36A5"/>
    <w:rsid w:val="00EF481A"/>
    <w:rsid w:val="00EF7F95"/>
    <w:rsid w:val="00F06313"/>
    <w:rsid w:val="00F16AEB"/>
    <w:rsid w:val="00F24BA7"/>
    <w:rsid w:val="00F26D34"/>
    <w:rsid w:val="00F330D6"/>
    <w:rsid w:val="00F41812"/>
    <w:rsid w:val="00F45E68"/>
    <w:rsid w:val="00F557CB"/>
    <w:rsid w:val="00F63948"/>
    <w:rsid w:val="00F742A0"/>
    <w:rsid w:val="00F87752"/>
    <w:rsid w:val="00F96010"/>
    <w:rsid w:val="00FA6CD1"/>
    <w:rsid w:val="00FC0659"/>
    <w:rsid w:val="00FC2389"/>
    <w:rsid w:val="00FC45FE"/>
    <w:rsid w:val="00FC47C8"/>
    <w:rsid w:val="00FE7A7A"/>
    <w:rsid w:val="00FF149C"/>
    <w:rsid w:val="0156352C"/>
    <w:rsid w:val="03E96EAA"/>
    <w:rsid w:val="0B49198C"/>
    <w:rsid w:val="0CB33F28"/>
    <w:rsid w:val="0ED32660"/>
    <w:rsid w:val="0F5E1E37"/>
    <w:rsid w:val="13B660AC"/>
    <w:rsid w:val="1CF5254E"/>
    <w:rsid w:val="3F5747AA"/>
    <w:rsid w:val="418A27A2"/>
    <w:rsid w:val="455410FD"/>
    <w:rsid w:val="5116195C"/>
    <w:rsid w:val="55230AEC"/>
    <w:rsid w:val="59FB3DE5"/>
    <w:rsid w:val="63D27965"/>
    <w:rsid w:val="643B19AE"/>
    <w:rsid w:val="67FA3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fillcolor="white">
      <v:fill color="white"/>
    </o:shapedefaults>
    <o:shapelayout v:ext="edit">
      <o:idmap v:ext="edit" data="1"/>
    </o:shapelayout>
  </w:shapeDefaults>
  <w:decimalSymbol w:val="."/>
  <w:listSeparator w:val=","/>
  <w14:docId w14:val="35557CB0"/>
  <w15:docId w15:val="{3F70C520-7CC1-45D6-BEB0-E6682ACA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lsdException w:name="head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qFormat="1"/>
    <w:lsdException w:name="page number" w:semiHidden="1" w:unhideWhenUsed="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2">
    <w:name w:val="heading 2"/>
    <w:basedOn w:val="a"/>
    <w:next w:val="a"/>
    <w:link w:val="20"/>
    <w:uiPriority w:val="99"/>
    <w:qFormat/>
    <w:pPr>
      <w:keepNext/>
      <w:keepLines/>
      <w:spacing w:line="360" w:lineRule="auto"/>
      <w:ind w:left="425" w:hanging="425"/>
      <w:outlineLvl w:val="1"/>
    </w:pPr>
    <w:rPr>
      <w:rFonts w:ascii="Calibri Light" w:hAnsi="Calibri Light" w:cs="Calibri Light"/>
      <w:b/>
      <w:bCs/>
      <w:kern w:val="0"/>
      <w:sz w:val="24"/>
      <w:szCs w:val="24"/>
    </w:rPr>
  </w:style>
  <w:style w:type="paragraph" w:styleId="3">
    <w:name w:val="heading 3"/>
    <w:basedOn w:val="a"/>
    <w:next w:val="a"/>
    <w:link w:val="30"/>
    <w:uiPriority w:val="99"/>
    <w:qFormat/>
    <w:pPr>
      <w:keepNext/>
      <w:keepLines/>
      <w:adjustRightInd w:val="0"/>
      <w:snapToGrid w:val="0"/>
      <w:spacing w:line="360" w:lineRule="auto"/>
      <w:ind w:left="425" w:hanging="425"/>
      <w:outlineLvl w:val="2"/>
    </w:pPr>
    <w:rPr>
      <w:rFonts w:ascii="Calibri" w:hAnsi="Calibri" w:cs="Calibri"/>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pPr>
      <w:jc w:val="left"/>
    </w:pPr>
    <w:rPr>
      <w:kern w:val="0"/>
      <w:sz w:val="20"/>
      <w:szCs w:val="20"/>
    </w:rPr>
  </w:style>
  <w:style w:type="paragraph" w:styleId="a5">
    <w:name w:val="Body Text"/>
    <w:basedOn w:val="a"/>
    <w:link w:val="a6"/>
    <w:uiPriority w:val="99"/>
    <w:semiHidden/>
    <w:qFormat/>
    <w:pPr>
      <w:autoSpaceDE w:val="0"/>
      <w:autoSpaceDN w:val="0"/>
      <w:adjustRightInd w:val="0"/>
      <w:spacing w:line="360" w:lineRule="auto"/>
      <w:ind w:left="425" w:hanging="425"/>
      <w:jc w:val="left"/>
    </w:pPr>
    <w:rPr>
      <w:color w:val="000000"/>
      <w:kern w:val="0"/>
      <w:sz w:val="20"/>
      <w:szCs w:val="20"/>
    </w:rPr>
  </w:style>
  <w:style w:type="paragraph" w:styleId="a7">
    <w:name w:val="Plain Text"/>
    <w:basedOn w:val="a"/>
    <w:link w:val="a8"/>
    <w:uiPriority w:val="99"/>
    <w:rPr>
      <w:rFonts w:ascii="宋体" w:hAnsi="Courier New" w:cs="宋体"/>
      <w:kern w:val="0"/>
      <w:sz w:val="20"/>
      <w:szCs w:val="20"/>
    </w:rPr>
  </w:style>
  <w:style w:type="paragraph" w:styleId="a9">
    <w:name w:val="endnote text"/>
    <w:basedOn w:val="a"/>
    <w:link w:val="aa"/>
    <w:uiPriority w:val="99"/>
    <w:semiHidden/>
    <w:qFormat/>
    <w:pPr>
      <w:snapToGrid w:val="0"/>
      <w:spacing w:line="360" w:lineRule="auto"/>
      <w:ind w:left="425" w:hanging="425"/>
      <w:jc w:val="left"/>
    </w:pPr>
    <w:rPr>
      <w:kern w:val="0"/>
      <w:sz w:val="20"/>
      <w:szCs w:val="20"/>
    </w:rPr>
  </w:style>
  <w:style w:type="paragraph" w:styleId="ab">
    <w:name w:val="Balloon Text"/>
    <w:basedOn w:val="a"/>
    <w:link w:val="ac"/>
    <w:uiPriority w:val="99"/>
    <w:semiHidden/>
    <w:rPr>
      <w:kern w:val="0"/>
      <w:sz w:val="18"/>
      <w:szCs w:val="18"/>
    </w:rPr>
  </w:style>
  <w:style w:type="paragraph" w:styleId="ad">
    <w:name w:val="footer"/>
    <w:basedOn w:val="a"/>
    <w:link w:val="ae"/>
    <w:uiPriority w:val="99"/>
    <w:pPr>
      <w:tabs>
        <w:tab w:val="center" w:pos="4153"/>
        <w:tab w:val="right" w:pos="8306"/>
      </w:tabs>
      <w:snapToGrid w:val="0"/>
      <w:jc w:val="left"/>
    </w:pPr>
    <w:rPr>
      <w:rFonts w:ascii="Calibri" w:hAnsi="Calibri" w:cs="Calibri"/>
      <w:kern w:val="0"/>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rFonts w:ascii="Calibri" w:hAnsi="Calibri" w:cs="Calibri"/>
      <w:kern w:val="0"/>
      <w:sz w:val="18"/>
      <w:szCs w:val="18"/>
    </w:rPr>
  </w:style>
  <w:style w:type="paragraph" w:styleId="af1">
    <w:name w:val="annotation subject"/>
    <w:basedOn w:val="a3"/>
    <w:next w:val="a3"/>
    <w:link w:val="af2"/>
    <w:uiPriority w:val="99"/>
    <w:semiHidden/>
    <w:rPr>
      <w:b/>
      <w:bCs/>
    </w:rPr>
  </w:style>
  <w:style w:type="table" w:styleId="af3">
    <w:name w:val="Table Grid"/>
    <w:basedOn w:val="a1"/>
    <w:uiPriority w:val="99"/>
    <w:pPr>
      <w:spacing w:line="360" w:lineRule="auto"/>
      <w:ind w:left="425" w:hanging="425"/>
      <w:jc w:val="both"/>
    </w:pPr>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endnote reference"/>
    <w:uiPriority w:val="99"/>
    <w:semiHidden/>
    <w:qFormat/>
    <w:rPr>
      <w:vertAlign w:val="superscript"/>
    </w:rPr>
  </w:style>
  <w:style w:type="character" w:styleId="af5">
    <w:name w:val="line number"/>
    <w:basedOn w:val="a0"/>
    <w:uiPriority w:val="99"/>
    <w:semiHidden/>
    <w:unhideWhenUsed/>
    <w:qFormat/>
  </w:style>
  <w:style w:type="character" w:styleId="af6">
    <w:name w:val="annotation reference"/>
    <w:uiPriority w:val="99"/>
    <w:semiHidden/>
    <w:rPr>
      <w:sz w:val="21"/>
      <w:szCs w:val="21"/>
    </w:rPr>
  </w:style>
  <w:style w:type="character" w:customStyle="1" w:styleId="20">
    <w:name w:val="标题 2 字符"/>
    <w:link w:val="2"/>
    <w:uiPriority w:val="99"/>
    <w:semiHidden/>
    <w:locked/>
    <w:rPr>
      <w:rFonts w:ascii="Calibri Light" w:eastAsia="宋体" w:hAnsi="Calibri Light" w:cs="Calibri Light"/>
      <w:b/>
      <w:bCs/>
      <w:sz w:val="32"/>
      <w:szCs w:val="32"/>
    </w:rPr>
  </w:style>
  <w:style w:type="character" w:customStyle="1" w:styleId="30">
    <w:name w:val="标题 3 字符"/>
    <w:link w:val="3"/>
    <w:uiPriority w:val="99"/>
    <w:locked/>
    <w:rPr>
      <w:b/>
      <w:bCs/>
      <w:sz w:val="32"/>
      <w:szCs w:val="32"/>
    </w:rPr>
  </w:style>
  <w:style w:type="character" w:customStyle="1" w:styleId="af0">
    <w:name w:val="页眉 字符"/>
    <w:link w:val="af"/>
    <w:uiPriority w:val="99"/>
    <w:locked/>
    <w:rPr>
      <w:sz w:val="18"/>
      <w:szCs w:val="18"/>
    </w:rPr>
  </w:style>
  <w:style w:type="character" w:customStyle="1" w:styleId="ae">
    <w:name w:val="页脚 字符"/>
    <w:link w:val="ad"/>
    <w:uiPriority w:val="99"/>
    <w:locked/>
    <w:rPr>
      <w:sz w:val="18"/>
      <w:szCs w:val="18"/>
    </w:rPr>
  </w:style>
  <w:style w:type="character" w:customStyle="1" w:styleId="a8">
    <w:name w:val="纯文本 字符"/>
    <w:link w:val="a7"/>
    <w:uiPriority w:val="99"/>
    <w:qFormat/>
    <w:locked/>
    <w:rPr>
      <w:rFonts w:ascii="宋体" w:eastAsia="宋体" w:hAnsi="Courier New" w:cs="宋体"/>
      <w:sz w:val="20"/>
      <w:szCs w:val="20"/>
    </w:rPr>
  </w:style>
  <w:style w:type="character" w:customStyle="1" w:styleId="a4">
    <w:name w:val="批注文字 字符"/>
    <w:link w:val="a3"/>
    <w:uiPriority w:val="99"/>
    <w:qFormat/>
    <w:locked/>
    <w:rPr>
      <w:rFonts w:ascii="Times New Roman" w:eastAsia="宋体" w:hAnsi="Times New Roman" w:cs="Times New Roman"/>
      <w:sz w:val="20"/>
      <w:szCs w:val="20"/>
    </w:rPr>
  </w:style>
  <w:style w:type="character" w:customStyle="1" w:styleId="ac">
    <w:name w:val="批注框文本 字符"/>
    <w:link w:val="ab"/>
    <w:uiPriority w:val="99"/>
    <w:semiHidden/>
    <w:qFormat/>
    <w:locked/>
    <w:rPr>
      <w:rFonts w:ascii="Times New Roman" w:eastAsia="宋体" w:hAnsi="Times New Roman" w:cs="Times New Roman"/>
      <w:sz w:val="18"/>
      <w:szCs w:val="18"/>
    </w:rPr>
  </w:style>
  <w:style w:type="character" w:customStyle="1" w:styleId="af2">
    <w:name w:val="批注主题 字符"/>
    <w:link w:val="af1"/>
    <w:uiPriority w:val="99"/>
    <w:semiHidden/>
    <w:qFormat/>
    <w:locked/>
    <w:rPr>
      <w:rFonts w:ascii="Times New Roman" w:eastAsia="宋体" w:hAnsi="Times New Roman" w:cs="Times New Roman"/>
      <w:b/>
      <w:bCs/>
      <w:sz w:val="20"/>
      <w:szCs w:val="20"/>
    </w:rPr>
  </w:style>
  <w:style w:type="paragraph" w:customStyle="1" w:styleId="1">
    <w:name w:val="修订1"/>
    <w:hidden/>
    <w:uiPriority w:val="99"/>
    <w:semiHidden/>
    <w:rPr>
      <w:kern w:val="2"/>
      <w:sz w:val="21"/>
      <w:szCs w:val="21"/>
    </w:rPr>
  </w:style>
  <w:style w:type="character" w:customStyle="1" w:styleId="aa">
    <w:name w:val="尾注文本 字符"/>
    <w:link w:val="a9"/>
    <w:uiPriority w:val="99"/>
    <w:semiHidden/>
    <w:qFormat/>
    <w:locked/>
    <w:rPr>
      <w:rFonts w:ascii="Times New Roman" w:eastAsia="宋体" w:hAnsi="Times New Roman" w:cs="Times New Roman"/>
      <w:sz w:val="20"/>
      <w:szCs w:val="20"/>
    </w:rPr>
  </w:style>
  <w:style w:type="character" w:customStyle="1" w:styleId="a6">
    <w:name w:val="正文文本 字符"/>
    <w:link w:val="a5"/>
    <w:uiPriority w:val="99"/>
    <w:semiHidden/>
    <w:locked/>
    <w:rPr>
      <w:rFonts w:ascii="Times New Roman" w:eastAsia="宋体" w:hAnsi="Times New Roman" w:cs="Times New Roman"/>
      <w:color w:val="000000"/>
      <w:kern w:val="0"/>
      <w:sz w:val="20"/>
      <w:szCs w:val="20"/>
    </w:rPr>
  </w:style>
  <w:style w:type="paragraph" w:styleId="af7">
    <w:name w:val="List Paragraph"/>
    <w:basedOn w:val="a"/>
    <w:uiPriority w:val="99"/>
    <w:qFormat/>
    <w:pPr>
      <w:spacing w:line="360" w:lineRule="auto"/>
      <w:ind w:left="425" w:firstLineChars="200" w:firstLine="420"/>
    </w:pPr>
    <w:rPr>
      <w:rFonts w:ascii="Calibri" w:hAnsi="Calibri" w:cs="Calibri"/>
    </w:rPr>
  </w:style>
  <w:style w:type="paragraph" w:customStyle="1" w:styleId="10">
    <w:name w:val="列出段落1"/>
    <w:basedOn w:val="a"/>
    <w:uiPriority w:val="99"/>
    <w:qFormat/>
    <w:pPr>
      <w:spacing w:line="360" w:lineRule="auto"/>
      <w:ind w:left="425" w:firstLineChars="200" w:firstLine="420"/>
    </w:pPr>
    <w:rPr>
      <w:rFonts w:ascii="Calibri" w:hAnsi="Calibri" w:cs="Calibri"/>
    </w:rPr>
  </w:style>
  <w:style w:type="character" w:customStyle="1" w:styleId="apple-converted-space">
    <w:name w:val="apple-converted-space"/>
    <w:basedOn w:val="a0"/>
    <w:uiPriority w:val="99"/>
  </w:style>
  <w:style w:type="paragraph" w:customStyle="1" w:styleId="Normal0">
    <w:name w:val="Normal_0"/>
    <w:qFormat/>
    <w:pPr>
      <w:spacing w:before="120" w:after="240"/>
      <w:jc w:val="both"/>
    </w:pPr>
    <w:rPr>
      <w:rFonts w:eastAsia="Times New Roman"/>
      <w:sz w:val="22"/>
      <w:szCs w:val="22"/>
      <w:lang w:eastAsia="en-US"/>
    </w:rPr>
  </w:style>
  <w:style w:type="table" w:customStyle="1" w:styleId="21">
    <w:name w:val="网格型2"/>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basedOn w:val="a0"/>
    <w:rPr>
      <w:rFonts w:ascii="Calibri" w:hAnsi="Calibri" w:cs="Calibri"/>
      <w:color w:val="000000"/>
      <w:sz w:val="24"/>
      <w:szCs w:val="24"/>
      <w:u w:val="none"/>
    </w:rPr>
  </w:style>
  <w:style w:type="character" w:customStyle="1" w:styleId="font81">
    <w:name w:val="font81"/>
    <w:basedOn w:val="a0"/>
    <w:rPr>
      <w:rFonts w:ascii="Times New Roman" w:hAnsi="Times New Roman" w:cs="Times New Roman" w:hint="default"/>
      <w:color w:val="000000"/>
      <w:sz w:val="24"/>
      <w:szCs w:val="24"/>
      <w:u w:val="none"/>
    </w:rPr>
  </w:style>
  <w:style w:type="character" w:customStyle="1" w:styleId="font71">
    <w:name w:val="font71"/>
    <w:basedOn w:val="a0"/>
    <w:rPr>
      <w:rFonts w:ascii="Calibri" w:hAnsi="Calibri" w:cs="Calibri" w:hint="default"/>
      <w:color w:val="FF0000"/>
      <w:sz w:val="24"/>
      <w:szCs w:val="24"/>
      <w:u w:val="none"/>
    </w:rPr>
  </w:style>
  <w:style w:type="character" w:customStyle="1" w:styleId="font91">
    <w:name w:val="font91"/>
    <w:basedOn w:val="a0"/>
    <w:rPr>
      <w:rFonts w:ascii="Times New Roman" w:hAnsi="Times New Roman" w:cs="Times New Roman" w:hint="default"/>
      <w:color w:val="FF0000"/>
      <w:sz w:val="24"/>
      <w:szCs w:val="24"/>
      <w:u w:val="none"/>
    </w:rPr>
  </w:style>
  <w:style w:type="character" w:customStyle="1" w:styleId="font111">
    <w:name w:val="font111"/>
    <w:basedOn w:val="a0"/>
    <w:rPr>
      <w:rFonts w:ascii="Times New Roman" w:hAnsi="Times New Roman" w:cs="Times New Roman" w:hint="default"/>
      <w:b/>
      <w:bCs/>
      <w:color w:val="000000"/>
      <w:sz w:val="21"/>
      <w:szCs w:val="21"/>
      <w:u w:val="none"/>
    </w:rPr>
  </w:style>
  <w:style w:type="character" w:customStyle="1" w:styleId="font101">
    <w:name w:val="font101"/>
    <w:basedOn w:val="a0"/>
    <w:rPr>
      <w:rFonts w:ascii="宋体" w:eastAsia="宋体" w:hAnsi="宋体" w:cs="宋体" w:hint="eastAsia"/>
      <w:b/>
      <w:bCs/>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4"/>
    <customShpInfo spid="_x0000_s2053"/>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2C3564-8841-4B85-84B3-8161C01F9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270</Words>
  <Characters>1544</Characters>
  <Application>Microsoft Office Word</Application>
  <DocSecurity>0</DocSecurity>
  <Lines>12</Lines>
  <Paragraphs>3</Paragraphs>
  <ScaleCrop>false</ScaleCrop>
  <Company>sidc</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 Yiling</dc:creator>
  <cp:lastModifiedBy>陈蕾</cp:lastModifiedBy>
  <cp:revision>116</cp:revision>
  <cp:lastPrinted>2023-01-13T02:57:00Z</cp:lastPrinted>
  <dcterms:created xsi:type="dcterms:W3CDTF">2022-06-13T01:33:00Z</dcterms:created>
  <dcterms:modified xsi:type="dcterms:W3CDTF">2024-01-30T09:41:00Z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8B9556DBB2C94241A7A435B9C2CBD1BF</vt:lpwstr>
  </property>
</Properties>
</file>