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5EE" w:rsidRDefault="00F415EE" w:rsidP="004B3DBF">
      <w:pPr>
        <w:jc w:val="center"/>
        <w:rPr>
          <w:rFonts w:ascii="微软雅黑" w:eastAsia="微软雅黑" w:hAnsi="微软雅黑"/>
          <w:b/>
          <w:sz w:val="28"/>
          <w:szCs w:val="28"/>
        </w:rPr>
      </w:pPr>
    </w:p>
    <w:p w:rsidR="00DE12A2" w:rsidRPr="004B3DBF" w:rsidRDefault="004B3DBF" w:rsidP="004B3DBF">
      <w:pPr>
        <w:jc w:val="center"/>
        <w:rPr>
          <w:rFonts w:ascii="微软雅黑" w:eastAsia="微软雅黑" w:hAnsi="微软雅黑"/>
          <w:b/>
          <w:sz w:val="28"/>
          <w:szCs w:val="28"/>
        </w:rPr>
      </w:pPr>
      <w:r w:rsidRPr="004B3DBF">
        <w:rPr>
          <w:rFonts w:ascii="微软雅黑" w:eastAsia="微软雅黑" w:hAnsi="微软雅黑" w:hint="eastAsia"/>
          <w:b/>
          <w:sz w:val="28"/>
          <w:szCs w:val="28"/>
        </w:rPr>
        <w:t xml:space="preserve">专 家 简 </w:t>
      </w:r>
      <w:proofErr w:type="gramStart"/>
      <w:r w:rsidRPr="004B3DBF">
        <w:rPr>
          <w:rFonts w:ascii="微软雅黑" w:eastAsia="微软雅黑" w:hAnsi="微软雅黑" w:hint="eastAsia"/>
          <w:b/>
          <w:sz w:val="28"/>
          <w:szCs w:val="28"/>
        </w:rPr>
        <w:t>介</w:t>
      </w:r>
      <w:proofErr w:type="gramEnd"/>
    </w:p>
    <w:p w:rsidR="00F415EE" w:rsidRDefault="00F415EE" w:rsidP="004B3DBF">
      <w:pPr>
        <w:jc w:val="left"/>
        <w:rPr>
          <w:rFonts w:ascii="微软雅黑" w:eastAsia="微软雅黑" w:hAnsi="微软雅黑"/>
        </w:rPr>
      </w:pPr>
    </w:p>
    <w:p w:rsidR="004B3DBF" w:rsidRDefault="00F415EE" w:rsidP="004B3DBF">
      <w:pPr>
        <w:jc w:val="left"/>
        <w:rPr>
          <w:rFonts w:ascii="微软雅黑" w:eastAsia="微软雅黑" w:hAnsi="微软雅黑"/>
        </w:rPr>
      </w:pPr>
      <w:r>
        <w:rPr>
          <w:rFonts w:ascii="微软雅黑" w:eastAsia="微软雅黑" w:hAnsi="微软雅黑" w:hint="eastAsia"/>
          <w:noProof/>
        </w:rPr>
        <mc:AlternateContent>
          <mc:Choice Requires="wps">
            <w:drawing>
              <wp:anchor distT="0" distB="0" distL="114300" distR="114300" simplePos="0" relativeHeight="251659264" behindDoc="0" locked="0" layoutInCell="1" allowOverlap="1" wp14:anchorId="6C2C38D6" wp14:editId="778D6B4A">
                <wp:simplePos x="0" y="0"/>
                <wp:positionH relativeFrom="column">
                  <wp:posOffset>1485900</wp:posOffset>
                </wp:positionH>
                <wp:positionV relativeFrom="paragraph">
                  <wp:posOffset>249555</wp:posOffset>
                </wp:positionV>
                <wp:extent cx="4562475" cy="7200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62475" cy="720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3DBF" w:rsidRDefault="001675FB" w:rsidP="004B3DBF">
                            <w:pPr>
                              <w:rPr>
                                <w:rFonts w:ascii="微软雅黑" w:eastAsia="微软雅黑" w:hAnsi="微软雅黑"/>
                                <w:b/>
                                <w:bCs/>
                              </w:rPr>
                            </w:pPr>
                            <w:r w:rsidRPr="001675FB">
                              <w:rPr>
                                <w:rFonts w:ascii="微软雅黑" w:eastAsia="微软雅黑" w:hAnsi="微软雅黑" w:hint="eastAsia"/>
                                <w:b/>
                                <w:bCs/>
                              </w:rPr>
                              <w:t>王粟明/Cissy Wang</w:t>
                            </w:r>
                          </w:p>
                          <w:p w:rsidR="001675FB" w:rsidRPr="001675FB" w:rsidRDefault="001675FB" w:rsidP="001675FB">
                            <w:pPr>
                              <w:rPr>
                                <w:rFonts w:ascii="微软雅黑" w:eastAsia="微软雅黑" w:hAnsi="微软雅黑" w:hint="eastAsia"/>
                              </w:rPr>
                            </w:pPr>
                            <w:r w:rsidRPr="001675FB">
                              <w:rPr>
                                <w:rFonts w:ascii="微软雅黑" w:eastAsia="微软雅黑" w:hAnsi="微软雅黑" w:hint="eastAsia"/>
                              </w:rPr>
                              <w:t>现任职于亚什兰（中国）投资有限公司特种化学品部</w:t>
                            </w:r>
                            <w:proofErr w:type="gramStart"/>
                            <w:r w:rsidRPr="001675FB">
                              <w:rPr>
                                <w:rFonts w:ascii="微软雅黑" w:eastAsia="微软雅黑" w:hAnsi="微软雅黑" w:hint="eastAsia"/>
                              </w:rPr>
                              <w:t>任产品</w:t>
                            </w:r>
                            <w:proofErr w:type="gramEnd"/>
                            <w:r w:rsidRPr="001675FB">
                              <w:rPr>
                                <w:rFonts w:ascii="微软雅黑" w:eastAsia="微软雅黑" w:hAnsi="微软雅黑" w:hint="eastAsia"/>
                              </w:rPr>
                              <w:t>法规专家，国际药用辅料协会（IPEC中国）主席，</w:t>
                            </w:r>
                            <w:proofErr w:type="gramStart"/>
                            <w:r w:rsidRPr="001675FB">
                              <w:rPr>
                                <w:rFonts w:ascii="微软雅黑" w:eastAsia="微软雅黑" w:hAnsi="微软雅黑" w:hint="eastAsia"/>
                              </w:rPr>
                              <w:t>亦弘商学院</w:t>
                            </w:r>
                            <w:proofErr w:type="gramEnd"/>
                            <w:r w:rsidRPr="001675FB">
                              <w:rPr>
                                <w:rFonts w:ascii="微软雅黑" w:eastAsia="微软雅黑" w:hAnsi="微软雅黑" w:hint="eastAsia"/>
                              </w:rPr>
                              <w:t>授课教授。负责亚太区药用辅料、食品添加剂及个人护理/家居护理产品的产品注册、法规事务、合</w:t>
                            </w:r>
                            <w:proofErr w:type="gramStart"/>
                            <w:r w:rsidRPr="001675FB">
                              <w:rPr>
                                <w:rFonts w:ascii="微软雅黑" w:eastAsia="微软雅黑" w:hAnsi="微软雅黑" w:hint="eastAsia"/>
                              </w:rPr>
                              <w:t>规</w:t>
                            </w:r>
                            <w:proofErr w:type="gramEnd"/>
                            <w:r w:rsidRPr="001675FB">
                              <w:rPr>
                                <w:rFonts w:ascii="微软雅黑" w:eastAsia="微软雅黑" w:hAnsi="微软雅黑" w:hint="eastAsia"/>
                              </w:rPr>
                              <w:t>体系标准建立和管理及监管协调沟通等。专注于药品所使用的辅料的法规政策和策略、标准制定，合</w:t>
                            </w:r>
                            <w:proofErr w:type="gramStart"/>
                            <w:r w:rsidRPr="001675FB">
                              <w:rPr>
                                <w:rFonts w:ascii="微软雅黑" w:eastAsia="微软雅黑" w:hAnsi="微软雅黑" w:hint="eastAsia"/>
                              </w:rPr>
                              <w:t>规</w:t>
                            </w:r>
                            <w:proofErr w:type="gramEnd"/>
                            <w:r w:rsidRPr="001675FB">
                              <w:rPr>
                                <w:rFonts w:ascii="微软雅黑" w:eastAsia="微软雅黑" w:hAnsi="微软雅黑" w:hint="eastAsia"/>
                              </w:rPr>
                              <w:t>应用及风险评价。</w:t>
                            </w:r>
                          </w:p>
                          <w:p w:rsidR="001675FB" w:rsidRPr="001675FB" w:rsidRDefault="001675FB" w:rsidP="001675FB">
                            <w:pPr>
                              <w:rPr>
                                <w:rFonts w:ascii="微软雅黑" w:eastAsia="微软雅黑" w:hAnsi="微软雅黑"/>
                              </w:rPr>
                            </w:pPr>
                            <w:r w:rsidRPr="001675FB">
                              <w:rPr>
                                <w:rFonts w:ascii="微软雅黑" w:eastAsia="微软雅黑" w:hAnsi="微软雅黑"/>
                              </w:rPr>
                              <w:t xml:space="preserve">Cissy </w:t>
                            </w:r>
                            <w:proofErr w:type="spellStart"/>
                            <w:r w:rsidRPr="001675FB">
                              <w:rPr>
                                <w:rFonts w:ascii="微软雅黑" w:eastAsia="微软雅黑" w:hAnsi="微软雅黑"/>
                              </w:rPr>
                              <w:t>Suming</w:t>
                            </w:r>
                            <w:proofErr w:type="spellEnd"/>
                            <w:r w:rsidRPr="001675FB">
                              <w:rPr>
                                <w:rFonts w:ascii="微软雅黑" w:eastAsia="微软雅黑" w:hAnsi="微软雅黑"/>
                              </w:rPr>
                              <w:t xml:space="preserve"> Wang , Chair of International Pharmaceutical Excipients Council  (IPEC China), Program Professor of </w:t>
                            </w:r>
                            <w:proofErr w:type="spellStart"/>
                            <w:r w:rsidRPr="001675FB">
                              <w:rPr>
                                <w:rFonts w:ascii="微软雅黑" w:eastAsia="微软雅黑" w:hAnsi="微软雅黑"/>
                              </w:rPr>
                              <w:t>Yeehong</w:t>
                            </w:r>
                            <w:proofErr w:type="spellEnd"/>
                            <w:r w:rsidRPr="001675FB">
                              <w:rPr>
                                <w:rFonts w:ascii="微软雅黑" w:eastAsia="微软雅黑" w:hAnsi="微软雅黑"/>
                              </w:rPr>
                              <w:t xml:space="preserve"> Business School, is working as a product regulatory professional in Ashland (China) Holding Co., Ltd. and taking in charge of the compliance management, regulatory affairs, compliance system standards establishment, and regulatory coordination&amp; communication on pharmaceutical excipients, food additives and personal care / home care products. Specially focus on regulatory policies and strategy, standards development, and compliance applications and risk assessment for excipients used in pharmaceuticals.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C38D6" id="_x0000_t202" coordsize="21600,21600" o:spt="202" path="m,l,21600r21600,l21600,xe">
                <v:stroke joinstyle="miter"/>
                <v:path gradientshapeok="t" o:connecttype="rect"/>
              </v:shapetype>
              <v:shape id="文本框 3" o:spid="_x0000_s1026" type="#_x0000_t202" style="position:absolute;margin-left:117pt;margin-top:19.65pt;width:359.2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YtkAIAAGQFAAAOAAAAZHJzL2Uyb0RvYy54bWysVM1uEzEQviPxDpbvdJM0SWmUTRVaFSFV&#10;bUWKena8drPC9hjbyW54gPIGnLhw57n6HIy9u0lUuBRx8c56vhnPfPMzPau1IhvhfAkmp/2jHiXC&#10;cChK85DTT3eXb95S4gMzBVNgRE63wtOz2etX08pOxABWoArhCDoxflLZnK5CsJMs83wlNPNHYIVB&#10;pQSnWcBf95AVjlXoXats0OuNswpcYR1w4T3eXjRKOkv+pRQ83EjpRSAqpxhbSKdL5zKe2WzKJg+O&#10;2VXJ2zDYP0ShWWnw0Z2rCxYYWbvyD1e65A48yHDEQWcgZclFygGz6feeZbNYMStSLkiOtzua/P9z&#10;y683t46URU6PKTFMY4mevn97+vHr6ecjOY70VNZPELWwiAv1O6ixzN29x8uYdS2djl/Mh6Aeid7u&#10;yBV1IBwvh6PxYHgyooSj7gRrd9pL9Gd7c+t8eC9Akyjk1GH1Eqlsc+UDhoLQDhJfM3BZKpUqqAyp&#10;cjo+HvWSwU6DFspErEi90LqJKTWhJylslYgYZT4KiVykDOJF6kJxrhzZMOwfxrkwISWf/CI6oiQG&#10;8RLDFr+P6iXGTR7dy2DCzliXBlzK/lnYxecuZNngkciDvKMY6mXdlnoJxRYr7aAZFW/5ZYnVuGI+&#10;3DKHs4HFxXkPN3hIBcg6tBIlK3Bf/3Yf8diyqKWkwlnLqf+yZk5Qoj4YbObT/nAYhzP9DEfYHJS4&#10;Q83yUGPW+hywHH3cLJYnMeKD6kTpQN/jWpjHV1HFDMe3cxo68Tw0GwDXChfzeQLhOFoWrszC8ug6&#10;Vif22l19z5xtGzJgL19DN5Vs8qwvG2y0NDBfB5BlatpIcMNqSzyOcurldu3EXXH4n1D75Tj7DQAA&#10;//8DAFBLAwQUAAYACAAAACEACPZjaeMAAAALAQAADwAAAGRycy9kb3ducmV2LnhtbEyPwU7DMBBE&#10;70j8g7VI3KjTmEAb4lRVpAoJ0UNLL9yc2E0i7HWI3Tbw9SwnOK72aeZNsZqcZWczht6jhPksAWaw&#10;8brHVsLhbXO3ABaiQq2sRyPhywRYlddXhcq1v+DOnPexZRSCIVcSuhiHnPPQdMapMPODQfod/ehU&#10;pHNsuR7VhcKd5WmSPHCneqSGTg2m6kzzsT85CS/VZqt2deoW37Z6fj2uh8/Deybl7c20fgIWzRT/&#10;YPjVJ3Uoyan2J9SBWQmpuKctUYJYCmAELLM0A1YTOX8UAnhZ8P8byh8AAAD//wMAUEsBAi0AFAAG&#10;AAgAAAAhALaDOJL+AAAA4QEAABMAAAAAAAAAAAAAAAAAAAAAAFtDb250ZW50X1R5cGVzXS54bWxQ&#10;SwECLQAUAAYACAAAACEAOP0h/9YAAACUAQAACwAAAAAAAAAAAAAAAAAvAQAAX3JlbHMvLnJlbHNQ&#10;SwECLQAUAAYACAAAACEAhRKWLZACAABkBQAADgAAAAAAAAAAAAAAAAAuAgAAZHJzL2Uyb0RvYy54&#10;bWxQSwECLQAUAAYACAAAACEACPZjaeMAAAALAQAADwAAAAAAAAAAAAAAAADqBAAAZHJzL2Rvd25y&#10;ZXYueG1sUEsFBgAAAAAEAAQA8wAAAPoFAAAAAA==&#10;" filled="f" stroked="f" strokeweight=".5pt">
                <v:textbox>
                  <w:txbxContent>
                    <w:p w:rsidR="004B3DBF" w:rsidRDefault="001675FB" w:rsidP="004B3DBF">
                      <w:pPr>
                        <w:rPr>
                          <w:rFonts w:ascii="微软雅黑" w:eastAsia="微软雅黑" w:hAnsi="微软雅黑"/>
                          <w:b/>
                          <w:bCs/>
                        </w:rPr>
                      </w:pPr>
                      <w:r w:rsidRPr="001675FB">
                        <w:rPr>
                          <w:rFonts w:ascii="微软雅黑" w:eastAsia="微软雅黑" w:hAnsi="微软雅黑" w:hint="eastAsia"/>
                          <w:b/>
                          <w:bCs/>
                        </w:rPr>
                        <w:t>王粟明/Cissy Wang</w:t>
                      </w:r>
                    </w:p>
                    <w:p w:rsidR="001675FB" w:rsidRPr="001675FB" w:rsidRDefault="001675FB" w:rsidP="001675FB">
                      <w:pPr>
                        <w:rPr>
                          <w:rFonts w:ascii="微软雅黑" w:eastAsia="微软雅黑" w:hAnsi="微软雅黑" w:hint="eastAsia"/>
                        </w:rPr>
                      </w:pPr>
                      <w:r w:rsidRPr="001675FB">
                        <w:rPr>
                          <w:rFonts w:ascii="微软雅黑" w:eastAsia="微软雅黑" w:hAnsi="微软雅黑" w:hint="eastAsia"/>
                        </w:rPr>
                        <w:t>现任职于亚什兰（中国）投资有限公司特种化学品部</w:t>
                      </w:r>
                      <w:proofErr w:type="gramStart"/>
                      <w:r w:rsidRPr="001675FB">
                        <w:rPr>
                          <w:rFonts w:ascii="微软雅黑" w:eastAsia="微软雅黑" w:hAnsi="微软雅黑" w:hint="eastAsia"/>
                        </w:rPr>
                        <w:t>任产品</w:t>
                      </w:r>
                      <w:proofErr w:type="gramEnd"/>
                      <w:r w:rsidRPr="001675FB">
                        <w:rPr>
                          <w:rFonts w:ascii="微软雅黑" w:eastAsia="微软雅黑" w:hAnsi="微软雅黑" w:hint="eastAsia"/>
                        </w:rPr>
                        <w:t>法规专家，国际药用辅料协会（IPEC中国）主席，</w:t>
                      </w:r>
                      <w:proofErr w:type="gramStart"/>
                      <w:r w:rsidRPr="001675FB">
                        <w:rPr>
                          <w:rFonts w:ascii="微软雅黑" w:eastAsia="微软雅黑" w:hAnsi="微软雅黑" w:hint="eastAsia"/>
                        </w:rPr>
                        <w:t>亦弘商学院</w:t>
                      </w:r>
                      <w:proofErr w:type="gramEnd"/>
                      <w:r w:rsidRPr="001675FB">
                        <w:rPr>
                          <w:rFonts w:ascii="微软雅黑" w:eastAsia="微软雅黑" w:hAnsi="微软雅黑" w:hint="eastAsia"/>
                        </w:rPr>
                        <w:t>授课教授。负责亚太区药用辅料、食品添加剂及个人护理/家居护理产品的产品注册、法规事务、合</w:t>
                      </w:r>
                      <w:proofErr w:type="gramStart"/>
                      <w:r w:rsidRPr="001675FB">
                        <w:rPr>
                          <w:rFonts w:ascii="微软雅黑" w:eastAsia="微软雅黑" w:hAnsi="微软雅黑" w:hint="eastAsia"/>
                        </w:rPr>
                        <w:t>规</w:t>
                      </w:r>
                      <w:proofErr w:type="gramEnd"/>
                      <w:r w:rsidRPr="001675FB">
                        <w:rPr>
                          <w:rFonts w:ascii="微软雅黑" w:eastAsia="微软雅黑" w:hAnsi="微软雅黑" w:hint="eastAsia"/>
                        </w:rPr>
                        <w:t>体系标准建立和管理及监管协调沟通等。专注于药品所使用的辅料的法规政策和策略、标准制定，合</w:t>
                      </w:r>
                      <w:proofErr w:type="gramStart"/>
                      <w:r w:rsidRPr="001675FB">
                        <w:rPr>
                          <w:rFonts w:ascii="微软雅黑" w:eastAsia="微软雅黑" w:hAnsi="微软雅黑" w:hint="eastAsia"/>
                        </w:rPr>
                        <w:t>规</w:t>
                      </w:r>
                      <w:proofErr w:type="gramEnd"/>
                      <w:r w:rsidRPr="001675FB">
                        <w:rPr>
                          <w:rFonts w:ascii="微软雅黑" w:eastAsia="微软雅黑" w:hAnsi="微软雅黑" w:hint="eastAsia"/>
                        </w:rPr>
                        <w:t>应用及风险评价。</w:t>
                      </w:r>
                    </w:p>
                    <w:p w:rsidR="001675FB" w:rsidRPr="001675FB" w:rsidRDefault="001675FB" w:rsidP="001675FB">
                      <w:pPr>
                        <w:rPr>
                          <w:rFonts w:ascii="微软雅黑" w:eastAsia="微软雅黑" w:hAnsi="微软雅黑"/>
                        </w:rPr>
                      </w:pPr>
                      <w:r w:rsidRPr="001675FB">
                        <w:rPr>
                          <w:rFonts w:ascii="微软雅黑" w:eastAsia="微软雅黑" w:hAnsi="微软雅黑"/>
                        </w:rPr>
                        <w:t xml:space="preserve">Cissy </w:t>
                      </w:r>
                      <w:proofErr w:type="spellStart"/>
                      <w:r w:rsidRPr="001675FB">
                        <w:rPr>
                          <w:rFonts w:ascii="微软雅黑" w:eastAsia="微软雅黑" w:hAnsi="微软雅黑"/>
                        </w:rPr>
                        <w:t>Suming</w:t>
                      </w:r>
                      <w:proofErr w:type="spellEnd"/>
                      <w:r w:rsidRPr="001675FB">
                        <w:rPr>
                          <w:rFonts w:ascii="微软雅黑" w:eastAsia="微软雅黑" w:hAnsi="微软雅黑"/>
                        </w:rPr>
                        <w:t xml:space="preserve"> Wang , Chair of International Pharmaceutical Excipients Council  (IPEC China), Program Professor of </w:t>
                      </w:r>
                      <w:proofErr w:type="spellStart"/>
                      <w:r w:rsidRPr="001675FB">
                        <w:rPr>
                          <w:rFonts w:ascii="微软雅黑" w:eastAsia="微软雅黑" w:hAnsi="微软雅黑"/>
                        </w:rPr>
                        <w:t>Yeehong</w:t>
                      </w:r>
                      <w:proofErr w:type="spellEnd"/>
                      <w:r w:rsidRPr="001675FB">
                        <w:rPr>
                          <w:rFonts w:ascii="微软雅黑" w:eastAsia="微软雅黑" w:hAnsi="微软雅黑"/>
                        </w:rPr>
                        <w:t xml:space="preserve"> Business School, is working as a product regulatory professional in Ashland (China) Holding Co., Ltd. and taking in charge of the compliance management, regulatory affairs, compliance system standards establishment, and regulatory coordination&amp; communication on pharmaceutical excipients, food additives and personal care / home care products. Specially focus on regulatory policies and strategy, standards development, and compliance applications and risk assessment for excipients used in pharmaceuticals.</w:t>
                      </w:r>
                    </w:p>
                  </w:txbxContent>
                </v:textbox>
              </v:shape>
            </w:pict>
          </mc:Fallback>
        </mc:AlternateContent>
      </w: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4B3DBF" w:rsidRDefault="004B3DBF"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1675FB" w:rsidRDefault="001675FB" w:rsidP="004B3DBF">
      <w:pPr>
        <w:jc w:val="left"/>
        <w:rPr>
          <w:rFonts w:ascii="微软雅黑" w:eastAsia="微软雅黑" w:hAnsi="微软雅黑"/>
        </w:rPr>
      </w:pPr>
    </w:p>
    <w:p w:rsidR="001675FB" w:rsidRDefault="001675FB" w:rsidP="004B3DBF">
      <w:pPr>
        <w:jc w:val="left"/>
        <w:rPr>
          <w:rFonts w:ascii="微软雅黑" w:eastAsia="微软雅黑" w:hAnsi="微软雅黑"/>
        </w:rPr>
      </w:pPr>
    </w:p>
    <w:p w:rsidR="001675FB" w:rsidRDefault="001675FB" w:rsidP="004B3DBF">
      <w:pPr>
        <w:jc w:val="left"/>
        <w:rPr>
          <w:rFonts w:ascii="微软雅黑" w:eastAsia="微软雅黑" w:hAnsi="微软雅黑"/>
        </w:rPr>
      </w:pPr>
    </w:p>
    <w:p w:rsidR="001675FB" w:rsidRDefault="001675FB" w:rsidP="004B3DBF">
      <w:pPr>
        <w:jc w:val="left"/>
        <w:rPr>
          <w:rFonts w:ascii="微软雅黑" w:eastAsia="微软雅黑" w:hAnsi="微软雅黑"/>
        </w:rPr>
      </w:pPr>
    </w:p>
    <w:p w:rsidR="001675FB" w:rsidRDefault="001675FB" w:rsidP="004B3DBF">
      <w:pPr>
        <w:jc w:val="left"/>
        <w:rPr>
          <w:rFonts w:ascii="微软雅黑" w:eastAsia="微软雅黑" w:hAnsi="微软雅黑"/>
        </w:rPr>
      </w:pPr>
    </w:p>
    <w:p w:rsidR="001675FB" w:rsidRDefault="001675FB" w:rsidP="004B3DBF">
      <w:pPr>
        <w:jc w:val="left"/>
        <w:rPr>
          <w:rFonts w:ascii="微软雅黑" w:eastAsia="微软雅黑" w:hAnsi="微软雅黑"/>
        </w:rPr>
      </w:pPr>
    </w:p>
    <w:p w:rsidR="001675FB" w:rsidRDefault="001675FB" w:rsidP="004B3DBF">
      <w:pPr>
        <w:jc w:val="left"/>
        <w:rPr>
          <w:rFonts w:ascii="微软雅黑" w:eastAsia="微软雅黑" w:hAnsi="微软雅黑"/>
        </w:rPr>
      </w:pPr>
    </w:p>
    <w:p w:rsidR="001675FB" w:rsidRDefault="001675FB" w:rsidP="004B3DBF">
      <w:pPr>
        <w:jc w:val="left"/>
        <w:rPr>
          <w:rFonts w:ascii="微软雅黑" w:eastAsia="微软雅黑" w:hAnsi="微软雅黑"/>
        </w:rPr>
      </w:pPr>
    </w:p>
    <w:p w:rsidR="001675FB" w:rsidRDefault="001675FB" w:rsidP="004B3DBF">
      <w:pPr>
        <w:jc w:val="left"/>
        <w:rPr>
          <w:rFonts w:ascii="微软雅黑" w:eastAsia="微软雅黑" w:hAnsi="微软雅黑" w:hint="eastAsia"/>
        </w:rPr>
      </w:pPr>
    </w:p>
    <w:p w:rsidR="00F415EE" w:rsidRDefault="00F415EE" w:rsidP="004B3DBF">
      <w:pPr>
        <w:jc w:val="left"/>
        <w:rPr>
          <w:rFonts w:ascii="微软雅黑" w:eastAsia="微软雅黑" w:hAnsi="微软雅黑"/>
        </w:rPr>
      </w:pPr>
      <w:r>
        <w:rPr>
          <w:rFonts w:ascii="微软雅黑" w:eastAsia="微软雅黑" w:hAnsi="微软雅黑" w:hint="eastAsia"/>
          <w:noProof/>
        </w:rPr>
        <w:lastRenderedPageBreak/>
        <mc:AlternateContent>
          <mc:Choice Requires="wps">
            <w:drawing>
              <wp:anchor distT="0" distB="0" distL="114300" distR="114300" simplePos="0" relativeHeight="251663360" behindDoc="0" locked="0" layoutInCell="1" allowOverlap="1" wp14:anchorId="70D571E1" wp14:editId="477ECB76">
                <wp:simplePos x="0" y="0"/>
                <wp:positionH relativeFrom="column">
                  <wp:posOffset>1504950</wp:posOffset>
                </wp:positionH>
                <wp:positionV relativeFrom="paragraph">
                  <wp:posOffset>371475</wp:posOffset>
                </wp:positionV>
                <wp:extent cx="4543425" cy="92202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543425" cy="9220200"/>
                        </a:xfrm>
                        <a:prstGeom prst="rect">
                          <a:avLst/>
                        </a:prstGeom>
                        <a:noFill/>
                        <a:ln w="6350">
                          <a:noFill/>
                        </a:ln>
                        <a:effectLst/>
                      </wps:spPr>
                      <wps:txbx>
                        <w:txbxContent>
                          <w:p w:rsidR="00F415EE" w:rsidRDefault="00CB4BFE" w:rsidP="00F415EE">
                            <w:pPr>
                              <w:rPr>
                                <w:rFonts w:ascii="微软雅黑" w:eastAsia="微软雅黑" w:hAnsi="微软雅黑"/>
                                <w:bCs/>
                              </w:rPr>
                            </w:pPr>
                            <w:proofErr w:type="gramStart"/>
                            <w:r w:rsidRPr="00CB4BFE">
                              <w:rPr>
                                <w:rFonts w:ascii="微软雅黑" w:eastAsia="微软雅黑" w:hAnsi="微软雅黑" w:hint="eastAsia"/>
                                <w:b/>
                              </w:rPr>
                              <w:t>胡嘉伟</w:t>
                            </w:r>
                            <w:proofErr w:type="gramEnd"/>
                            <w:r w:rsidRPr="00CB4BFE">
                              <w:rPr>
                                <w:rFonts w:ascii="微软雅黑" w:eastAsia="微软雅黑" w:hAnsi="微软雅黑" w:hint="eastAsia"/>
                                <w:b/>
                              </w:rPr>
                              <w:t>/Jiawei, Hu</w:t>
                            </w:r>
                            <w:r w:rsidR="00660B2F">
                              <w:rPr>
                                <w:rFonts w:ascii="微软雅黑" w:eastAsia="微软雅黑" w:hAnsi="微软雅黑"/>
                                <w:bCs/>
                              </w:rPr>
                              <w:t xml:space="preserve"> </w:t>
                            </w:r>
                          </w:p>
                          <w:p w:rsidR="00660B2F" w:rsidRPr="00660B2F" w:rsidRDefault="00660B2F" w:rsidP="00660B2F">
                            <w:pPr>
                              <w:rPr>
                                <w:rFonts w:ascii="微软雅黑" w:eastAsia="微软雅黑" w:hAnsi="微软雅黑" w:hint="eastAsia"/>
                                <w:bCs/>
                              </w:rPr>
                            </w:pPr>
                            <w:r w:rsidRPr="00660B2F">
                              <w:rPr>
                                <w:rFonts w:ascii="微软雅黑" w:eastAsia="微软雅黑" w:hAnsi="微软雅黑" w:hint="eastAsia"/>
                                <w:bCs/>
                              </w:rPr>
                              <w:t>费森尤斯医药研发（上海）有限公司高级法规事务经理</w:t>
                            </w:r>
                            <w:r>
                              <w:rPr>
                                <w:rFonts w:ascii="微软雅黑" w:eastAsia="微软雅黑" w:hAnsi="微软雅黑" w:hint="eastAsia"/>
                                <w:bCs/>
                              </w:rPr>
                              <w:t>，</w:t>
                            </w:r>
                            <w:r w:rsidRPr="00660B2F">
                              <w:rPr>
                                <w:rFonts w:ascii="微软雅黑" w:eastAsia="微软雅黑" w:hAnsi="微软雅黑" w:hint="eastAsia"/>
                                <w:bCs/>
                              </w:rPr>
                              <w:t>中国及亚太</w:t>
                            </w:r>
                            <w:proofErr w:type="gramStart"/>
                            <w:r w:rsidRPr="00660B2F">
                              <w:rPr>
                                <w:rFonts w:ascii="微软雅黑" w:eastAsia="微软雅黑" w:hAnsi="微软雅黑" w:hint="eastAsia"/>
                                <w:bCs/>
                              </w:rPr>
                              <w:t>区法规</w:t>
                            </w:r>
                            <w:proofErr w:type="gramEnd"/>
                            <w:r w:rsidRPr="00660B2F">
                              <w:rPr>
                                <w:rFonts w:ascii="微软雅黑" w:eastAsia="微软雅黑" w:hAnsi="微软雅黑" w:hint="eastAsia"/>
                                <w:bCs/>
                              </w:rPr>
                              <w:t>事务（化学、生产和控制 - CMC）负责人从事法规注册工作10年，目前就职于费森尤斯医药研发（上海）有限公司，负责中国以及亚太</w:t>
                            </w:r>
                            <w:proofErr w:type="gramStart"/>
                            <w:r w:rsidRPr="00660B2F">
                              <w:rPr>
                                <w:rFonts w:ascii="微软雅黑" w:eastAsia="微软雅黑" w:hAnsi="微软雅黑" w:hint="eastAsia"/>
                                <w:bCs/>
                              </w:rPr>
                              <w:t>区法规</w:t>
                            </w:r>
                            <w:proofErr w:type="gramEnd"/>
                            <w:r w:rsidRPr="00660B2F">
                              <w:rPr>
                                <w:rFonts w:ascii="微软雅黑" w:eastAsia="微软雅黑" w:hAnsi="微软雅黑" w:hint="eastAsia"/>
                                <w:bCs/>
                              </w:rPr>
                              <w:t>事务化学、生产和控制（CMC）相关工作。</w:t>
                            </w:r>
                          </w:p>
                          <w:p w:rsidR="00660B2F" w:rsidRPr="00660B2F" w:rsidRDefault="00660B2F" w:rsidP="00660B2F">
                            <w:pPr>
                              <w:rPr>
                                <w:rFonts w:ascii="微软雅黑" w:eastAsia="微软雅黑" w:hAnsi="微软雅黑" w:hint="eastAsia"/>
                                <w:bCs/>
                              </w:rPr>
                            </w:pPr>
                            <w:r w:rsidRPr="00660B2F">
                              <w:rPr>
                                <w:rFonts w:ascii="微软雅黑" w:eastAsia="微软雅黑" w:hAnsi="微软雅黑" w:hint="eastAsia"/>
                                <w:bCs/>
                              </w:rPr>
                              <w:t>在加入费森尤斯之前，</w:t>
                            </w:r>
                            <w:proofErr w:type="gramStart"/>
                            <w:r w:rsidRPr="00660B2F">
                              <w:rPr>
                                <w:rFonts w:ascii="微软雅黑" w:eastAsia="微软雅黑" w:hAnsi="微软雅黑" w:hint="eastAsia"/>
                                <w:bCs/>
                              </w:rPr>
                              <w:t>胡嘉伟</w:t>
                            </w:r>
                            <w:proofErr w:type="gramEnd"/>
                            <w:r w:rsidRPr="00660B2F">
                              <w:rPr>
                                <w:rFonts w:ascii="微软雅黑" w:eastAsia="微软雅黑" w:hAnsi="微软雅黑" w:hint="eastAsia"/>
                                <w:bCs/>
                              </w:rPr>
                              <w:t>曾就职于阿斯利康，百</w:t>
                            </w:r>
                            <w:proofErr w:type="gramStart"/>
                            <w:r w:rsidRPr="00660B2F">
                              <w:rPr>
                                <w:rFonts w:ascii="微软雅黑" w:eastAsia="微软雅黑" w:hAnsi="微软雅黑" w:hint="eastAsia"/>
                                <w:bCs/>
                              </w:rPr>
                              <w:t>特</w:t>
                            </w:r>
                            <w:proofErr w:type="gramEnd"/>
                            <w:r w:rsidRPr="00660B2F">
                              <w:rPr>
                                <w:rFonts w:ascii="微软雅黑" w:eastAsia="微软雅黑" w:hAnsi="微软雅黑" w:hint="eastAsia"/>
                                <w:bCs/>
                              </w:rPr>
                              <w:t>和默克雪兰诺，负责新产品申报以及已上市产品法规CMC资料撰写、核准，公司进口药品参比制剂遴选、仿制药一致性评价以及进口产品地产化技术转移等工作，也负责国际注册包括FDA、EMA以及亚太</w:t>
                            </w:r>
                            <w:proofErr w:type="gramStart"/>
                            <w:r w:rsidRPr="00660B2F">
                              <w:rPr>
                                <w:rFonts w:ascii="微软雅黑" w:eastAsia="微软雅黑" w:hAnsi="微软雅黑" w:hint="eastAsia"/>
                                <w:bCs/>
                              </w:rPr>
                              <w:t>区法规</w:t>
                            </w:r>
                            <w:proofErr w:type="gramEnd"/>
                            <w:r w:rsidRPr="00660B2F">
                              <w:rPr>
                                <w:rFonts w:ascii="微软雅黑" w:eastAsia="微软雅黑" w:hAnsi="微软雅黑" w:hint="eastAsia"/>
                                <w:bCs/>
                              </w:rPr>
                              <w:t>申报资料CMC部分的撰写核准；同时，配合研发和生产各技术部门日常工作，提供CMC部分法规的建议和意见，为产品在中国市场上是提供国内法规注册策略制定和风险评估。</w:t>
                            </w:r>
                          </w:p>
                          <w:p w:rsidR="00660B2F" w:rsidRPr="00660B2F" w:rsidRDefault="00660B2F" w:rsidP="00660B2F">
                            <w:pPr>
                              <w:rPr>
                                <w:rFonts w:ascii="微软雅黑" w:eastAsia="微软雅黑" w:hAnsi="微软雅黑"/>
                                <w:bCs/>
                              </w:rPr>
                            </w:pPr>
                            <w:r w:rsidRPr="00660B2F">
                              <w:rPr>
                                <w:rFonts w:ascii="微软雅黑" w:eastAsia="微软雅黑" w:hAnsi="微软雅黑"/>
                                <w:bCs/>
                              </w:rPr>
                              <w:t>Jiawei Hu, Senior Regulatory Affairs Manager is working Fresenius Medical Care R&amp;D (Shanghai) Co., Ltd and is responsible for Chemistry, Manufacturing and Control (China and Asia Pacific) with 10-year experience in regulatory affairs. He worked as the regulatory CMC person in AstraZeneca, Baxter and Merck, was responsible for CMC documents drafting and review for IND, NDA and variation. Meanwhile the reference listed drugs application, generic quality consistency evaluation and imported drugs tech transfer were in the working scope. He was also responsible to support FDA and EMA regulatory CMC tasks. Additionally, he worked with R&amp;D and manufacturing functions to provide CMC support, suggestion, regulatory strategy and risk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571E1" id="文本框 5" o:spid="_x0000_s1027" type="#_x0000_t202" style="position:absolute;margin-left:118.5pt;margin-top:29.25pt;width:357.75pt;height: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dURQIAAGgEAAAOAAAAZHJzL2Uyb0RvYy54bWysVEtu2zAQ3RfoHQjua8mKnTaC5cBN4KKA&#10;kQRwiqxpirQEiByWpC25B2hv0FU33fdcPkeHlO0YaVdFN/T8NJ/3Zjy57lRDtsK6GnRBh4OUEqE5&#10;lLVeF/TT4/zNO0qcZ7pkDWhR0J1w9Hr6+tWkNbnIoIKmFJZgEu3y1hS08t7kSeJ4JRRzAzBCo1OC&#10;VcyjatdJaVmL2VWTZGl6mbRgS2OBC+fQets76TTml1Jwfy+lE540BcXefHxtfFfhTaYTlq8tM1XN&#10;D22wf+hCsVpj0VOqW+YZ2dj6j1Sq5hYcSD/goBKQsuYizoDTDNMX0ywrZkScBcFx5gST+39p+d32&#10;wZK6LOiYEs0UUrT//m3/49f+51cyDvC0xuUYtTQY57v30CHNR7tDY5i6k1aFX5yHoB+B3p3AFZ0n&#10;HI2j8ehilGEVjr6rLEuRvpAnef7cWOc/CFAkCAW1yF4ElW0Xzvehx5BQTcO8bprIYKNJW9DLi3Ea&#10;Pzh5MHmjQ6yIu3BIE0bqWw+S71ZdROA01grKHU5roV8XZ/i8xo4WzPkHZnE/cEDceX+Pj2wAK8NB&#10;oqQC++Vv9hCPtKGXkhb3raDu84ZZQUnzUSOhV8PRKCxoVEbjtxkq9tyzOvfojboBXOkhXpfhUQzx&#10;vjmK0oJ6wtOYharoYppj7YL6o3jj+yvA0+JiNotBuJKG+YVeGh5SB9wC3o/dE7PmQIpHPu/guJks&#10;f8FNH9uzM9t4kHUkLuDco4qEBwXXOVJ/OL1wL+d6jHr+g5j+BgAA//8DAFBLAwQUAAYACAAAACEA&#10;z1EhyuEAAAALAQAADwAAAGRycy9kb3ducmV2LnhtbEyPwU7DMAyG70i8Q2QkbixdUaCUptNUaUJC&#10;cNjYhZvbeG1Fk5Qm2wpPjznBzZY//f7+YjXbQZxoCr13GpaLBAS5xpvetRr2b5ubDESI6AwO3pGG&#10;LwqwKi8vCsyNP7stnXaxFRziQo4auhjHXMrQdGQxLPxIjm8HP1mMvE6tNBOeOdwOMk2SO2mxd/yh&#10;w5GqjpqP3dFqeK42r7itU5t9D9XTy2E9fu7fldbXV/P6EUSkOf7B8KvP6lCyU+2PzgQxaEhv77lL&#10;1KAyBYKBB5XyUDOplokCWRbyf4fyBwAA//8DAFBLAQItABQABgAIAAAAIQC2gziS/gAAAOEBAAAT&#10;AAAAAAAAAAAAAAAAAAAAAABbQ29udGVudF9UeXBlc10ueG1sUEsBAi0AFAAGAAgAAAAhADj9If/W&#10;AAAAlAEAAAsAAAAAAAAAAAAAAAAALwEAAF9yZWxzLy5yZWxzUEsBAi0AFAAGAAgAAAAhAMx4x1RF&#10;AgAAaAQAAA4AAAAAAAAAAAAAAAAALgIAAGRycy9lMm9Eb2MueG1sUEsBAi0AFAAGAAgAAAAhAM9R&#10;IcrhAAAACwEAAA8AAAAAAAAAAAAAAAAAnwQAAGRycy9kb3ducmV2LnhtbFBLBQYAAAAABAAEAPMA&#10;AACtBQAAAAA=&#10;" filled="f" stroked="f" strokeweight=".5pt">
                <v:textbox>
                  <w:txbxContent>
                    <w:p w:rsidR="00F415EE" w:rsidRDefault="00CB4BFE" w:rsidP="00F415EE">
                      <w:pPr>
                        <w:rPr>
                          <w:rFonts w:ascii="微软雅黑" w:eastAsia="微软雅黑" w:hAnsi="微软雅黑"/>
                          <w:bCs/>
                        </w:rPr>
                      </w:pPr>
                      <w:proofErr w:type="gramStart"/>
                      <w:r w:rsidRPr="00CB4BFE">
                        <w:rPr>
                          <w:rFonts w:ascii="微软雅黑" w:eastAsia="微软雅黑" w:hAnsi="微软雅黑" w:hint="eastAsia"/>
                          <w:b/>
                        </w:rPr>
                        <w:t>胡嘉伟</w:t>
                      </w:r>
                      <w:proofErr w:type="gramEnd"/>
                      <w:r w:rsidRPr="00CB4BFE">
                        <w:rPr>
                          <w:rFonts w:ascii="微软雅黑" w:eastAsia="微软雅黑" w:hAnsi="微软雅黑" w:hint="eastAsia"/>
                          <w:b/>
                        </w:rPr>
                        <w:t>/Jiawei, Hu</w:t>
                      </w:r>
                      <w:r w:rsidR="00660B2F">
                        <w:rPr>
                          <w:rFonts w:ascii="微软雅黑" w:eastAsia="微软雅黑" w:hAnsi="微软雅黑"/>
                          <w:bCs/>
                        </w:rPr>
                        <w:t xml:space="preserve"> </w:t>
                      </w:r>
                    </w:p>
                    <w:p w:rsidR="00660B2F" w:rsidRPr="00660B2F" w:rsidRDefault="00660B2F" w:rsidP="00660B2F">
                      <w:pPr>
                        <w:rPr>
                          <w:rFonts w:ascii="微软雅黑" w:eastAsia="微软雅黑" w:hAnsi="微软雅黑" w:hint="eastAsia"/>
                          <w:bCs/>
                        </w:rPr>
                      </w:pPr>
                      <w:r w:rsidRPr="00660B2F">
                        <w:rPr>
                          <w:rFonts w:ascii="微软雅黑" w:eastAsia="微软雅黑" w:hAnsi="微软雅黑" w:hint="eastAsia"/>
                          <w:bCs/>
                        </w:rPr>
                        <w:t>费森尤斯医药研发（上海）有限公司高级法规事务经理</w:t>
                      </w:r>
                      <w:r>
                        <w:rPr>
                          <w:rFonts w:ascii="微软雅黑" w:eastAsia="微软雅黑" w:hAnsi="微软雅黑" w:hint="eastAsia"/>
                          <w:bCs/>
                        </w:rPr>
                        <w:t>，</w:t>
                      </w:r>
                      <w:r w:rsidRPr="00660B2F">
                        <w:rPr>
                          <w:rFonts w:ascii="微软雅黑" w:eastAsia="微软雅黑" w:hAnsi="微软雅黑" w:hint="eastAsia"/>
                          <w:bCs/>
                        </w:rPr>
                        <w:t>中国及亚太</w:t>
                      </w:r>
                      <w:proofErr w:type="gramStart"/>
                      <w:r w:rsidRPr="00660B2F">
                        <w:rPr>
                          <w:rFonts w:ascii="微软雅黑" w:eastAsia="微软雅黑" w:hAnsi="微软雅黑" w:hint="eastAsia"/>
                          <w:bCs/>
                        </w:rPr>
                        <w:t>区法规</w:t>
                      </w:r>
                      <w:proofErr w:type="gramEnd"/>
                      <w:r w:rsidRPr="00660B2F">
                        <w:rPr>
                          <w:rFonts w:ascii="微软雅黑" w:eastAsia="微软雅黑" w:hAnsi="微软雅黑" w:hint="eastAsia"/>
                          <w:bCs/>
                        </w:rPr>
                        <w:t>事务（化学、生产和控制 - CMC）负责人从事法规注册工作10年，目前就职于费森尤斯医药研发（上海）有限公司，负责中国以及亚太</w:t>
                      </w:r>
                      <w:proofErr w:type="gramStart"/>
                      <w:r w:rsidRPr="00660B2F">
                        <w:rPr>
                          <w:rFonts w:ascii="微软雅黑" w:eastAsia="微软雅黑" w:hAnsi="微软雅黑" w:hint="eastAsia"/>
                          <w:bCs/>
                        </w:rPr>
                        <w:t>区法规</w:t>
                      </w:r>
                      <w:proofErr w:type="gramEnd"/>
                      <w:r w:rsidRPr="00660B2F">
                        <w:rPr>
                          <w:rFonts w:ascii="微软雅黑" w:eastAsia="微软雅黑" w:hAnsi="微软雅黑" w:hint="eastAsia"/>
                          <w:bCs/>
                        </w:rPr>
                        <w:t>事务化学、生产和控制（CMC）相关工作。</w:t>
                      </w:r>
                    </w:p>
                    <w:p w:rsidR="00660B2F" w:rsidRPr="00660B2F" w:rsidRDefault="00660B2F" w:rsidP="00660B2F">
                      <w:pPr>
                        <w:rPr>
                          <w:rFonts w:ascii="微软雅黑" w:eastAsia="微软雅黑" w:hAnsi="微软雅黑" w:hint="eastAsia"/>
                          <w:bCs/>
                        </w:rPr>
                      </w:pPr>
                      <w:r w:rsidRPr="00660B2F">
                        <w:rPr>
                          <w:rFonts w:ascii="微软雅黑" w:eastAsia="微软雅黑" w:hAnsi="微软雅黑" w:hint="eastAsia"/>
                          <w:bCs/>
                        </w:rPr>
                        <w:t>在加入费森尤斯之前，</w:t>
                      </w:r>
                      <w:proofErr w:type="gramStart"/>
                      <w:r w:rsidRPr="00660B2F">
                        <w:rPr>
                          <w:rFonts w:ascii="微软雅黑" w:eastAsia="微软雅黑" w:hAnsi="微软雅黑" w:hint="eastAsia"/>
                          <w:bCs/>
                        </w:rPr>
                        <w:t>胡嘉伟</w:t>
                      </w:r>
                      <w:proofErr w:type="gramEnd"/>
                      <w:r w:rsidRPr="00660B2F">
                        <w:rPr>
                          <w:rFonts w:ascii="微软雅黑" w:eastAsia="微软雅黑" w:hAnsi="微软雅黑" w:hint="eastAsia"/>
                          <w:bCs/>
                        </w:rPr>
                        <w:t>曾就职于阿斯利康，百</w:t>
                      </w:r>
                      <w:proofErr w:type="gramStart"/>
                      <w:r w:rsidRPr="00660B2F">
                        <w:rPr>
                          <w:rFonts w:ascii="微软雅黑" w:eastAsia="微软雅黑" w:hAnsi="微软雅黑" w:hint="eastAsia"/>
                          <w:bCs/>
                        </w:rPr>
                        <w:t>特</w:t>
                      </w:r>
                      <w:proofErr w:type="gramEnd"/>
                      <w:r w:rsidRPr="00660B2F">
                        <w:rPr>
                          <w:rFonts w:ascii="微软雅黑" w:eastAsia="微软雅黑" w:hAnsi="微软雅黑" w:hint="eastAsia"/>
                          <w:bCs/>
                        </w:rPr>
                        <w:t>和默克雪兰诺，负责新产品申报以及已上市产品法规CMC资料撰写、核准，公司进口药品参比制剂遴选、仿制药一致性评价以及进口产品地产化技术转移等工作，也负责国际注册包括FDA、EMA以及亚太</w:t>
                      </w:r>
                      <w:proofErr w:type="gramStart"/>
                      <w:r w:rsidRPr="00660B2F">
                        <w:rPr>
                          <w:rFonts w:ascii="微软雅黑" w:eastAsia="微软雅黑" w:hAnsi="微软雅黑" w:hint="eastAsia"/>
                          <w:bCs/>
                        </w:rPr>
                        <w:t>区法规</w:t>
                      </w:r>
                      <w:proofErr w:type="gramEnd"/>
                      <w:r w:rsidRPr="00660B2F">
                        <w:rPr>
                          <w:rFonts w:ascii="微软雅黑" w:eastAsia="微软雅黑" w:hAnsi="微软雅黑" w:hint="eastAsia"/>
                          <w:bCs/>
                        </w:rPr>
                        <w:t>申报资料CMC部分的撰写核准；同时，配合研发和生产各技术部门日常工作，提供CMC部分法规的建议和意见，为产品在中国市场上是提供国内法规注册策略制定和风险评估。</w:t>
                      </w:r>
                    </w:p>
                    <w:p w:rsidR="00660B2F" w:rsidRPr="00660B2F" w:rsidRDefault="00660B2F" w:rsidP="00660B2F">
                      <w:pPr>
                        <w:rPr>
                          <w:rFonts w:ascii="微软雅黑" w:eastAsia="微软雅黑" w:hAnsi="微软雅黑"/>
                          <w:bCs/>
                        </w:rPr>
                      </w:pPr>
                      <w:r w:rsidRPr="00660B2F">
                        <w:rPr>
                          <w:rFonts w:ascii="微软雅黑" w:eastAsia="微软雅黑" w:hAnsi="微软雅黑"/>
                          <w:bCs/>
                        </w:rPr>
                        <w:t>Jiawei Hu, Senior Regulatory Affairs Manager is working Fresenius Medical Care R&amp;D (Shanghai) Co., Ltd and is responsible for Chemistry, Manufacturing and Control (China and Asia Pacific) with 10-year experience in regulatory affairs. He worked as the regulatory CMC person in AstraZeneca, Baxter and Merck, was responsible for CMC documents drafting and review for IND, NDA and variation. Meanwhile the reference listed drugs application, generic quality consistency evaluation and imported drugs tech transfer were in the working scope. He was also responsible to support FDA and EMA regulatory CMC tasks. Additionally, he worked with R&amp;D and manufacturing functions to provide CMC support, suggestion, regulatory strategy and risk assessment.</w:t>
                      </w:r>
                    </w:p>
                  </w:txbxContent>
                </v:textbox>
              </v:shape>
            </w:pict>
          </mc:Fallback>
        </mc:AlternateContent>
      </w: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CB4BFE" w:rsidRDefault="00CB4BFE" w:rsidP="004B3DBF">
      <w:pPr>
        <w:jc w:val="left"/>
        <w:rPr>
          <w:rFonts w:ascii="微软雅黑" w:eastAsia="微软雅黑" w:hAnsi="微软雅黑"/>
        </w:rPr>
      </w:pPr>
    </w:p>
    <w:p w:rsidR="00CB4BFE" w:rsidRDefault="00CB4BFE" w:rsidP="004B3DBF">
      <w:pPr>
        <w:jc w:val="left"/>
        <w:rPr>
          <w:rFonts w:ascii="微软雅黑" w:eastAsia="微软雅黑" w:hAnsi="微软雅黑"/>
        </w:rPr>
      </w:pPr>
    </w:p>
    <w:p w:rsidR="00CB4BFE" w:rsidRDefault="00CB4BFE" w:rsidP="004B3DBF">
      <w:pPr>
        <w:jc w:val="left"/>
        <w:rPr>
          <w:rFonts w:ascii="微软雅黑" w:eastAsia="微软雅黑" w:hAnsi="微软雅黑"/>
        </w:rPr>
      </w:pPr>
    </w:p>
    <w:p w:rsidR="00CB4BFE" w:rsidRDefault="00CB4BFE" w:rsidP="004B3DBF">
      <w:pPr>
        <w:jc w:val="left"/>
        <w:rPr>
          <w:rFonts w:ascii="微软雅黑" w:eastAsia="微软雅黑" w:hAnsi="微软雅黑"/>
        </w:rPr>
      </w:pPr>
    </w:p>
    <w:p w:rsidR="00CB4BFE" w:rsidRDefault="00CB4BFE" w:rsidP="004B3DBF">
      <w:pPr>
        <w:jc w:val="left"/>
        <w:rPr>
          <w:rFonts w:ascii="微软雅黑" w:eastAsia="微软雅黑" w:hAnsi="微软雅黑"/>
        </w:rPr>
      </w:pPr>
    </w:p>
    <w:p w:rsidR="00660B2F" w:rsidRDefault="00660B2F" w:rsidP="004B3DBF">
      <w:pPr>
        <w:jc w:val="left"/>
        <w:rPr>
          <w:rFonts w:ascii="微软雅黑" w:eastAsia="微软雅黑" w:hAnsi="微软雅黑"/>
        </w:rPr>
      </w:pPr>
    </w:p>
    <w:p w:rsidR="00660B2F" w:rsidRDefault="00660B2F" w:rsidP="004B3DBF">
      <w:pPr>
        <w:jc w:val="left"/>
        <w:rPr>
          <w:rFonts w:ascii="微软雅黑" w:eastAsia="微软雅黑" w:hAnsi="微软雅黑"/>
        </w:rPr>
      </w:pPr>
    </w:p>
    <w:p w:rsidR="00660B2F" w:rsidRDefault="00660B2F" w:rsidP="004B3DBF">
      <w:pPr>
        <w:jc w:val="left"/>
        <w:rPr>
          <w:rFonts w:ascii="微软雅黑" w:eastAsia="微软雅黑" w:hAnsi="微软雅黑"/>
        </w:rPr>
      </w:pPr>
    </w:p>
    <w:p w:rsidR="00660B2F" w:rsidRDefault="00660B2F" w:rsidP="004B3DBF">
      <w:pPr>
        <w:jc w:val="left"/>
        <w:rPr>
          <w:rFonts w:ascii="微软雅黑" w:eastAsia="微软雅黑" w:hAnsi="微软雅黑"/>
        </w:rPr>
      </w:pPr>
    </w:p>
    <w:p w:rsidR="00660B2F" w:rsidRDefault="00660B2F" w:rsidP="004B3DBF">
      <w:pPr>
        <w:jc w:val="left"/>
        <w:rPr>
          <w:rFonts w:ascii="微软雅黑" w:eastAsia="微软雅黑" w:hAnsi="微软雅黑"/>
        </w:rPr>
      </w:pPr>
    </w:p>
    <w:p w:rsidR="00660B2F" w:rsidRDefault="00660B2F" w:rsidP="004B3DBF">
      <w:pPr>
        <w:jc w:val="left"/>
        <w:rPr>
          <w:rFonts w:ascii="微软雅黑" w:eastAsia="微软雅黑" w:hAnsi="微软雅黑"/>
        </w:rPr>
      </w:pPr>
    </w:p>
    <w:p w:rsidR="00660B2F" w:rsidRDefault="00660B2F" w:rsidP="004B3DBF">
      <w:pPr>
        <w:jc w:val="left"/>
        <w:rPr>
          <w:rFonts w:ascii="微软雅黑" w:eastAsia="微软雅黑" w:hAnsi="微软雅黑"/>
        </w:rPr>
      </w:pPr>
    </w:p>
    <w:p w:rsidR="00660B2F" w:rsidRDefault="00660B2F" w:rsidP="004B3DBF">
      <w:pPr>
        <w:jc w:val="left"/>
        <w:rPr>
          <w:rFonts w:ascii="微软雅黑" w:eastAsia="微软雅黑" w:hAnsi="微软雅黑"/>
        </w:rPr>
      </w:pPr>
    </w:p>
    <w:p w:rsidR="00660B2F" w:rsidRDefault="00660B2F" w:rsidP="004B3DBF">
      <w:pPr>
        <w:jc w:val="left"/>
        <w:rPr>
          <w:rFonts w:ascii="微软雅黑" w:eastAsia="微软雅黑" w:hAnsi="微软雅黑"/>
        </w:rPr>
      </w:pPr>
      <w:bookmarkStart w:id="0" w:name="_GoBack"/>
      <w:bookmarkEnd w:id="0"/>
    </w:p>
    <w:p w:rsidR="00F415EE" w:rsidRDefault="00F415EE" w:rsidP="004B3DBF">
      <w:pPr>
        <w:jc w:val="left"/>
        <w:rPr>
          <w:rFonts w:ascii="微软雅黑" w:eastAsia="微软雅黑" w:hAnsi="微软雅黑"/>
        </w:rPr>
      </w:pPr>
      <w:r>
        <w:rPr>
          <w:rFonts w:ascii="微软雅黑" w:eastAsia="微软雅黑" w:hAnsi="微软雅黑" w:hint="eastAsia"/>
          <w:noProof/>
        </w:rPr>
        <mc:AlternateContent>
          <mc:Choice Requires="wps">
            <w:drawing>
              <wp:anchor distT="0" distB="0" distL="114300" distR="114300" simplePos="0" relativeHeight="251666432" behindDoc="0" locked="0" layoutInCell="1" allowOverlap="1" wp14:anchorId="6049ED97" wp14:editId="0F2CAEF9">
                <wp:simplePos x="0" y="0"/>
                <wp:positionH relativeFrom="column">
                  <wp:posOffset>1428750</wp:posOffset>
                </wp:positionH>
                <wp:positionV relativeFrom="paragraph">
                  <wp:posOffset>146685</wp:posOffset>
                </wp:positionV>
                <wp:extent cx="4648200" cy="349567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648200" cy="3495675"/>
                        </a:xfrm>
                        <a:prstGeom prst="rect">
                          <a:avLst/>
                        </a:prstGeom>
                        <a:noFill/>
                        <a:ln w="6350">
                          <a:noFill/>
                        </a:ln>
                        <a:effectLst/>
                      </wps:spPr>
                      <wps:txbx>
                        <w:txbxContent>
                          <w:p w:rsidR="00F415EE" w:rsidRDefault="008B5011" w:rsidP="00F415EE">
                            <w:pPr>
                              <w:rPr>
                                <w:rFonts w:ascii="微软雅黑" w:eastAsia="微软雅黑" w:hAnsi="微软雅黑"/>
                                <w:bCs/>
                              </w:rPr>
                            </w:pPr>
                            <w:r w:rsidRPr="008B5011">
                              <w:rPr>
                                <w:rFonts w:ascii="微软雅黑" w:eastAsia="微软雅黑" w:hAnsi="微软雅黑" w:hint="eastAsia"/>
                                <w:b/>
                              </w:rPr>
                              <w:t>吴丽/Lilly Wu</w:t>
                            </w:r>
                            <w:r>
                              <w:rPr>
                                <w:rFonts w:ascii="微软雅黑" w:eastAsia="微软雅黑" w:hAnsi="微软雅黑"/>
                                <w:bCs/>
                              </w:rPr>
                              <w:t xml:space="preserve"> </w:t>
                            </w:r>
                          </w:p>
                          <w:p w:rsidR="008B5011" w:rsidRPr="008B5011" w:rsidRDefault="008B5011" w:rsidP="00F415EE">
                            <w:pPr>
                              <w:rPr>
                                <w:rFonts w:ascii="微软雅黑" w:eastAsia="微软雅黑" w:hAnsi="微软雅黑"/>
                                <w:bCs/>
                              </w:rPr>
                            </w:pPr>
                            <w:r w:rsidRPr="008B5011">
                              <w:rPr>
                                <w:rFonts w:ascii="微软雅黑" w:eastAsia="微软雅黑" w:hAnsi="微软雅黑" w:hint="eastAsia"/>
                                <w:bCs/>
                              </w:rPr>
                              <w:t>罗氏（中国）投资有限公司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9ED97" id="文本框 7" o:spid="_x0000_s1028" type="#_x0000_t202" style="position:absolute;margin-left:112.5pt;margin-top:11.55pt;width:366pt;height:27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YcRwIAAGgEAAAOAAAAZHJzL2Uyb0RvYy54bWysVEtu2zAQ3RfoHQjua9mOP4lgOXATuCgQ&#10;JAGcImuaIi0BFIclaUvuAdobdNVN9z2Xz9EhZTlG2lXRDT0/zee9Gc+um0qRnbCuBJ3RQa9PidAc&#10;8lJvMvrpafnukhLnmc6ZAi0yuheOXs/fvpnVJhVDKEDlwhJMol1am4wW3ps0SRwvRMVcD4zQ6JRg&#10;K+ZRtZskt6zG7JVKhv3+JKnB5sYCF86h9bZ10nnML6Xg/kFKJzxRGcXefHxtfNfhTeYzlm4sM0XJ&#10;j22wf+iiYqXGoqdUt8wzsrXlH6mqkltwIH2PQ5WAlCUXcQacZtB/Nc2qYEbEWRAcZ04wuf+Xlt/v&#10;Hi0p84xOKdGsQooO378dfvw6/PxKpgGe2rgUo1YG43zzHhqkubM7NIapG2mr8IvzEPQj0PsTuKLx&#10;hKNxNBldImOUcPRdjK7Gk+k45ElePjfW+Q8CKhKEjFpkL4LKdnfOt6FdSKimYVkqFRlUmtQZnVyM&#10;+/GDkweTKx1iRdyFY5owUtt6kHyzbiICw26sNeR7nNZCuy7O8GWJHd0x5x+Zxf3AKXDn/QM+UgFW&#10;hqNESQH2y9/sIR5pQy8lNe5bRt3nLbOCEvVRI6FXg9EoLGhURuPpEBV77lmfe/S2ugFc6QFel+FR&#10;DPFedaK0UD3jaSxCVXQxzbF2Rn0n3vj2CvC0uFgsYhCupGH+Tq8MD6kDbgHvp+aZWXMkxSOf99Bt&#10;JktfcdPGtuwsth5kGYkLOLeoIuFBwXWO1B9PL9zLuR6jXv4g5r8BAAD//wMAUEsDBBQABgAIAAAA&#10;IQCsKF574gAAAAoBAAAPAAAAZHJzL2Rvd25yZXYueG1sTI9BT8JAEIXvJv6HzZh4ky0lBSzdEtKE&#10;mBg9gFy8TbtL29Cdrd0Fqr/e8YS3mXkvb76XrUfbiYsZfOtIwXQSgTBUOd1SreDwsX1agvABSWPn&#10;yCj4Nh7W+f1dhql2V9qZyz7UgkPIp6igCaFPpfRVYyz6iesNsXZ0g8XA61BLPeCVw20n4yiaS4st&#10;8YcGe1M0pjrtz1bBa7F9x10Z2+VPV7y8HTf91+EzUerxYdysQAQzhpsZ/vAZHXJmKt2ZtBedgjhO&#10;uEvgYTYFwYbnZMGHUkGymM1B5pn8XyH/BQAA//8DAFBLAQItABQABgAIAAAAIQC2gziS/gAAAOEB&#10;AAATAAAAAAAAAAAAAAAAAAAAAABbQ29udGVudF9UeXBlc10ueG1sUEsBAi0AFAAGAAgAAAAhADj9&#10;If/WAAAAlAEAAAsAAAAAAAAAAAAAAAAALwEAAF9yZWxzLy5yZWxzUEsBAi0AFAAGAAgAAAAhAK7E&#10;thxHAgAAaAQAAA4AAAAAAAAAAAAAAAAALgIAAGRycy9lMm9Eb2MueG1sUEsBAi0AFAAGAAgAAAAh&#10;AKwoXnviAAAACgEAAA8AAAAAAAAAAAAAAAAAoQQAAGRycy9kb3ducmV2LnhtbFBLBQYAAAAABAAE&#10;APMAAACwBQAAAAA=&#10;" filled="f" stroked="f" strokeweight=".5pt">
                <v:textbox>
                  <w:txbxContent>
                    <w:p w:rsidR="00F415EE" w:rsidRDefault="008B5011" w:rsidP="00F415EE">
                      <w:pPr>
                        <w:rPr>
                          <w:rFonts w:ascii="微软雅黑" w:eastAsia="微软雅黑" w:hAnsi="微软雅黑"/>
                          <w:bCs/>
                        </w:rPr>
                      </w:pPr>
                      <w:r w:rsidRPr="008B5011">
                        <w:rPr>
                          <w:rFonts w:ascii="微软雅黑" w:eastAsia="微软雅黑" w:hAnsi="微软雅黑" w:hint="eastAsia"/>
                          <w:b/>
                        </w:rPr>
                        <w:t>吴丽/Lilly Wu</w:t>
                      </w:r>
                      <w:r>
                        <w:rPr>
                          <w:rFonts w:ascii="微软雅黑" w:eastAsia="微软雅黑" w:hAnsi="微软雅黑"/>
                          <w:bCs/>
                        </w:rPr>
                        <w:t xml:space="preserve"> </w:t>
                      </w:r>
                    </w:p>
                    <w:p w:rsidR="008B5011" w:rsidRPr="008B5011" w:rsidRDefault="008B5011" w:rsidP="00F415EE">
                      <w:pPr>
                        <w:rPr>
                          <w:rFonts w:ascii="微软雅黑" w:eastAsia="微软雅黑" w:hAnsi="微软雅黑"/>
                          <w:bCs/>
                        </w:rPr>
                      </w:pPr>
                      <w:r w:rsidRPr="008B5011">
                        <w:rPr>
                          <w:rFonts w:ascii="微软雅黑" w:eastAsia="微软雅黑" w:hAnsi="微软雅黑" w:hint="eastAsia"/>
                          <w:bCs/>
                        </w:rPr>
                        <w:t>罗氏（中国）投资有限公司</w:t>
                      </w:r>
                    </w:p>
                  </w:txbxContent>
                </v:textbox>
              </v:shape>
            </w:pict>
          </mc:Fallback>
        </mc:AlternateContent>
      </w: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8B5011" w:rsidP="004B3DBF">
      <w:pPr>
        <w:jc w:val="left"/>
        <w:rPr>
          <w:rFonts w:ascii="微软雅黑" w:eastAsia="微软雅黑" w:hAnsi="微软雅黑"/>
        </w:rPr>
      </w:pPr>
      <w:r>
        <w:rPr>
          <w:rFonts w:ascii="微软雅黑" w:eastAsia="微软雅黑" w:hAnsi="微软雅黑" w:hint="eastAsia"/>
          <w:noProof/>
        </w:rPr>
        <mc:AlternateContent>
          <mc:Choice Requires="wps">
            <w:drawing>
              <wp:anchor distT="0" distB="0" distL="114300" distR="114300" simplePos="0" relativeHeight="251659776" behindDoc="0" locked="0" layoutInCell="1" allowOverlap="1" wp14:anchorId="5CBE9702" wp14:editId="16B40A8F">
                <wp:simplePos x="0" y="0"/>
                <wp:positionH relativeFrom="column">
                  <wp:posOffset>1476375</wp:posOffset>
                </wp:positionH>
                <wp:positionV relativeFrom="paragraph">
                  <wp:posOffset>95250</wp:posOffset>
                </wp:positionV>
                <wp:extent cx="4610100" cy="72009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610100" cy="7200900"/>
                        </a:xfrm>
                        <a:prstGeom prst="rect">
                          <a:avLst/>
                        </a:prstGeom>
                        <a:noFill/>
                        <a:ln w="6350">
                          <a:noFill/>
                        </a:ln>
                        <a:effectLst/>
                      </wps:spPr>
                      <wps:txbx>
                        <w:txbxContent>
                          <w:p w:rsidR="00F415EE" w:rsidRDefault="008B5011" w:rsidP="00F415EE">
                            <w:pPr>
                              <w:rPr>
                                <w:rFonts w:ascii="微软雅黑" w:eastAsia="微软雅黑" w:hAnsi="微软雅黑"/>
                                <w:b/>
                              </w:rPr>
                            </w:pPr>
                            <w:r w:rsidRPr="008B5011">
                              <w:rPr>
                                <w:rFonts w:ascii="微软雅黑" w:eastAsia="微软雅黑" w:hAnsi="微软雅黑" w:hint="eastAsia"/>
                                <w:b/>
                              </w:rPr>
                              <w:t>程宁/Nevin Cheng</w:t>
                            </w:r>
                            <w:r>
                              <w:rPr>
                                <w:rFonts w:ascii="微软雅黑" w:eastAsia="微软雅黑" w:hAnsi="微软雅黑"/>
                                <w:b/>
                              </w:rPr>
                              <w:t xml:space="preserve"> </w:t>
                            </w:r>
                            <w:r w:rsidRPr="008B5011">
                              <w:rPr>
                                <w:rFonts w:ascii="微软雅黑" w:eastAsia="微软雅黑" w:hAnsi="微软雅黑" w:hint="eastAsia"/>
                                <w:b/>
                              </w:rPr>
                              <w:t>博士/MBA</w:t>
                            </w:r>
                          </w:p>
                          <w:p w:rsidR="008B5011" w:rsidRPr="008B5011" w:rsidRDefault="008B5011" w:rsidP="008B5011">
                            <w:pPr>
                              <w:rPr>
                                <w:rFonts w:ascii="微软雅黑" w:eastAsia="微软雅黑" w:hAnsi="微软雅黑" w:hint="eastAsia"/>
                                <w:bCs/>
                              </w:rPr>
                            </w:pPr>
                            <w:r w:rsidRPr="008B5011">
                              <w:rPr>
                                <w:rFonts w:ascii="微软雅黑" w:eastAsia="微软雅黑" w:hAnsi="微软雅黑" w:hint="eastAsia"/>
                                <w:bCs/>
                              </w:rPr>
                              <w:t>有超过20年制药行业经验，曾就职</w:t>
                            </w:r>
                            <w:proofErr w:type="gramStart"/>
                            <w:r w:rsidRPr="008B5011">
                              <w:rPr>
                                <w:rFonts w:ascii="微软雅黑" w:eastAsia="微软雅黑" w:hAnsi="微软雅黑" w:hint="eastAsia"/>
                                <w:bCs/>
                              </w:rPr>
                              <w:t>于卡乐康</w:t>
                            </w:r>
                            <w:proofErr w:type="gramEnd"/>
                            <w:r w:rsidRPr="008B5011">
                              <w:rPr>
                                <w:rFonts w:ascii="微软雅黑" w:eastAsia="微软雅黑" w:hAnsi="微软雅黑" w:hint="eastAsia"/>
                                <w:bCs/>
                              </w:rPr>
                              <w:t>、</w:t>
                            </w:r>
                            <w:proofErr w:type="gramStart"/>
                            <w:r w:rsidRPr="008B5011">
                              <w:rPr>
                                <w:rFonts w:ascii="微软雅黑" w:eastAsia="微软雅黑" w:hAnsi="微软雅黑" w:hint="eastAsia"/>
                                <w:bCs/>
                              </w:rPr>
                              <w:t>嘉法狮</w:t>
                            </w:r>
                            <w:proofErr w:type="gramEnd"/>
                            <w:r w:rsidRPr="008B5011">
                              <w:rPr>
                                <w:rFonts w:ascii="微软雅黑" w:eastAsia="微软雅黑" w:hAnsi="微软雅黑" w:hint="eastAsia"/>
                                <w:bCs/>
                              </w:rPr>
                              <w:t>公司，从事过技术服务，质量和法规管理，以及商务运营等多个职位。作为IPEC中国成立的发起人之一，于2008年被当选为第一任主席，2015年创立了上海欧范企业管理咨询有限公司。作为</w:t>
                            </w:r>
                            <w:proofErr w:type="spellStart"/>
                            <w:r w:rsidRPr="008B5011">
                              <w:rPr>
                                <w:rFonts w:ascii="微软雅黑" w:eastAsia="微软雅黑" w:hAnsi="微软雅黑" w:hint="eastAsia"/>
                                <w:bCs/>
                              </w:rPr>
                              <w:t>EXCiPACT</w:t>
                            </w:r>
                            <w:proofErr w:type="spellEnd"/>
                            <w:r w:rsidRPr="008B5011">
                              <w:rPr>
                                <w:rFonts w:ascii="微软雅黑" w:eastAsia="微软雅黑" w:hAnsi="微软雅黑" w:hint="eastAsia"/>
                                <w:bCs/>
                              </w:rPr>
                              <w:t>在中国的顾问以及合作机构，程宁博士一直致力与其它相关方一起推广药用辅料第三方认证项目，向本地制药行业介绍能降低质量审核负担、提升供应</w:t>
                            </w:r>
                            <w:proofErr w:type="gramStart"/>
                            <w:r w:rsidRPr="008B5011">
                              <w:rPr>
                                <w:rFonts w:ascii="微软雅黑" w:eastAsia="微软雅黑" w:hAnsi="微软雅黑" w:hint="eastAsia"/>
                                <w:bCs/>
                              </w:rPr>
                              <w:t>链安全</w:t>
                            </w:r>
                            <w:proofErr w:type="gramEnd"/>
                            <w:r w:rsidRPr="008B5011">
                              <w:rPr>
                                <w:rFonts w:ascii="微软雅黑" w:eastAsia="微软雅黑" w:hAnsi="微软雅黑" w:hint="eastAsia"/>
                                <w:bCs/>
                              </w:rPr>
                              <w:t>的合</w:t>
                            </w:r>
                            <w:proofErr w:type="gramStart"/>
                            <w:r w:rsidRPr="008B5011">
                              <w:rPr>
                                <w:rFonts w:ascii="微软雅黑" w:eastAsia="微软雅黑" w:hAnsi="微软雅黑" w:hint="eastAsia"/>
                                <w:bCs/>
                              </w:rPr>
                              <w:t>规</w:t>
                            </w:r>
                            <w:proofErr w:type="gramEnd"/>
                            <w:r w:rsidRPr="008B5011">
                              <w:rPr>
                                <w:rFonts w:ascii="微软雅黑" w:eastAsia="微软雅黑" w:hAnsi="微软雅黑" w:hint="eastAsia"/>
                                <w:bCs/>
                              </w:rPr>
                              <w:t>新模式。</w:t>
                            </w:r>
                          </w:p>
                          <w:p w:rsidR="008B5011" w:rsidRPr="008B5011" w:rsidRDefault="008B5011" w:rsidP="008B5011">
                            <w:pPr>
                              <w:rPr>
                                <w:rFonts w:ascii="微软雅黑" w:eastAsia="微软雅黑" w:hAnsi="微软雅黑"/>
                                <w:bCs/>
                              </w:rPr>
                            </w:pPr>
                            <w:r w:rsidRPr="008B5011">
                              <w:rPr>
                                <w:rFonts w:ascii="微软雅黑" w:eastAsia="微软雅黑" w:hAnsi="微软雅黑" w:hint="eastAsia"/>
                                <w:bCs/>
                              </w:rPr>
                              <w:t xml:space="preserve">Nevin Cheng：Ph.D. and MBA, more than 20 years of work experiences in pharmaceutical industry, Nevin has taken various commercial roles of technical services, quality, marketing, sales and general management in </w:t>
                            </w:r>
                            <w:proofErr w:type="spellStart"/>
                            <w:r w:rsidRPr="008B5011">
                              <w:rPr>
                                <w:rFonts w:ascii="微软雅黑" w:eastAsia="微软雅黑" w:hAnsi="微软雅黑" w:hint="eastAsia"/>
                                <w:bCs/>
                              </w:rPr>
                              <w:t>Colorcon</w:t>
                            </w:r>
                            <w:proofErr w:type="spellEnd"/>
                            <w:r w:rsidRPr="008B5011">
                              <w:rPr>
                                <w:rFonts w:ascii="微软雅黑" w:eastAsia="微软雅黑" w:hAnsi="微软雅黑" w:hint="eastAsia"/>
                                <w:bCs/>
                              </w:rPr>
                              <w:t xml:space="preserve"> and </w:t>
                            </w:r>
                            <w:proofErr w:type="spellStart"/>
                            <w:r w:rsidRPr="008B5011">
                              <w:rPr>
                                <w:rFonts w:ascii="微软雅黑" w:eastAsia="微软雅黑" w:hAnsi="微软雅黑" w:hint="eastAsia"/>
                                <w:bCs/>
                              </w:rPr>
                              <w:t>Gattefosse</w:t>
                            </w:r>
                            <w:proofErr w:type="spellEnd"/>
                            <w:r w:rsidRPr="008B5011">
                              <w:rPr>
                                <w:rFonts w:ascii="微软雅黑" w:eastAsia="微软雅黑" w:hAnsi="微软雅黑" w:hint="eastAsia"/>
                                <w:bCs/>
                              </w:rPr>
                              <w:t>. As the founder of IPE</w:t>
                            </w:r>
                            <w:r w:rsidRPr="008B5011">
                              <w:rPr>
                                <w:rFonts w:ascii="微软雅黑" w:eastAsia="微软雅黑" w:hAnsi="微软雅黑"/>
                                <w:bCs/>
                              </w:rPr>
                              <w:t xml:space="preserve">C China, he was elected as the first chair in 2008. He founded Shanghai PHEXPACT Consulting Co., Ltd. in 2015 to continue promoting initiatives of excipients in China. As the local consultant of </w:t>
                            </w:r>
                            <w:proofErr w:type="spellStart"/>
                            <w:r w:rsidRPr="008B5011">
                              <w:rPr>
                                <w:rFonts w:ascii="微软雅黑" w:eastAsia="微软雅黑" w:hAnsi="微软雅黑"/>
                                <w:bCs/>
                              </w:rPr>
                              <w:t>EXCiPACT</w:t>
                            </w:r>
                            <w:proofErr w:type="spellEnd"/>
                            <w:r w:rsidRPr="008B5011">
                              <w:rPr>
                                <w:rFonts w:ascii="微软雅黑" w:eastAsia="微软雅黑" w:hAnsi="微软雅黑"/>
                                <w:bCs/>
                              </w:rPr>
                              <w:t>, he has been working with multiple stakeholders to promote excipient GMP&amp;GDP 3rd party certification in order to help local pharmaceutical industry to reduce quality auditing burden and improve supply chain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E9702" id="文本框 10" o:spid="_x0000_s1029" type="#_x0000_t202" style="position:absolute;margin-left:116.25pt;margin-top:7.5pt;width:363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7KRAIAAGoEAAAOAAAAZHJzL2Uyb0RvYy54bWysVMtuGjEU3VfqP1jel4GE0GbEENFEVJWi&#10;JBKpsjYeD4w04+vahhn6Ae0fdNVN9/0uvqPHHiAo7arqxtzXHPuecy/jq7au2EZZV5LO+KDX50xp&#10;SXmplxn/9Dh7844z54XORUVaZXyrHL+avH41bkyqzmhFVa4sA4h2aWMyvvLepEni5ErVwvXIKI1k&#10;QbYWHq5dJrkVDdDrKjnr90dJQzY3lqRyDtGbLsknEb8olPT3ReGUZ1XG8TYfTxvPRTiTyVikSyvM&#10;qpT7Z4h/eEUtSo1Lj1A3wgu2tuUfUHUpLTkqfE9SnVBRlFLFHtDNoP+im/lKGBV7ATnOHGly/w9W&#10;3m0eLCtzaAd6tKih0e77t92PX7ufXxliIKgxLkXd3KDSt++pRfEh7hAMfbeFrcMvOmLIA2t7pFe1&#10;nkkEh6MBekRKIvcW6l3CAX7y/Lmxzn9QVLNgZNxCv0ir2Nw635UeSsJtmmZlVUUNK82ajI/OL/rx&#10;g2MG4JUOtSpOwx4mtNQ9PVi+XbSRg/NDWwvKt+jWUjcwzshZiRfdCucfhMWEoAtMvb/HUVSEm2lv&#10;cbYi++Vv8VAP4ZDlrMHEZdx9XgurOKs+akh6ORgOAeujM7wAQZzZ08ziNKPX9TVhqAfYLyOjGep9&#10;dTALS/UTlmMabkVKaIm7M+4P5rXv9gDLJdV0GoswlEb4Wz03MkAH3gLfj+2TsGYvioeed3SYTZG+&#10;0Kar7dSZrj0VZRQu8NyxCsGDg4GO0u+XL2zMqR+rnv8iJr8BAAD//wMAUEsDBBQABgAIAAAAIQAq&#10;Ge5h4QAAAAsBAAAPAAAAZHJzL2Rvd25yZXYueG1sTI/BTsMwEETvSPyDtUjcqNNAUJrGqapIFRKC&#10;Q0sv3Jx4m0SN1yF228DXs5zKcWeeZmfy1WR7ccbRd44UzGcRCKTamY4aBfuPzUMKwgdNRveOUME3&#10;elgVtze5zoy70BbPu9AIDiGfaQVtCEMmpa9btNrP3IDE3sGNVgc+x0aaUV843PYyjqJnaXVH/KHV&#10;A5Yt1sfdySp4LTfvelvFNv3py5e3w3r42n8mSt3fTesliIBTuMLwV5+rQ8GdKnci40WvIH6ME0bZ&#10;SHgTA4skZaFiYf60iEAWufy/ofgFAAD//wMAUEsBAi0AFAAGAAgAAAAhALaDOJL+AAAA4QEAABMA&#10;AAAAAAAAAAAAAAAAAAAAAFtDb250ZW50X1R5cGVzXS54bWxQSwECLQAUAAYACAAAACEAOP0h/9YA&#10;AACUAQAACwAAAAAAAAAAAAAAAAAvAQAAX3JlbHMvLnJlbHNQSwECLQAUAAYACAAAACEA5cI+ykQC&#10;AABqBAAADgAAAAAAAAAAAAAAAAAuAgAAZHJzL2Uyb0RvYy54bWxQSwECLQAUAAYACAAAACEAKhnu&#10;YeEAAAALAQAADwAAAAAAAAAAAAAAAACeBAAAZHJzL2Rvd25yZXYueG1sUEsFBgAAAAAEAAQA8wAA&#10;AKwFAAAAAA==&#10;" filled="f" stroked="f" strokeweight=".5pt">
                <v:textbox>
                  <w:txbxContent>
                    <w:p w:rsidR="00F415EE" w:rsidRDefault="008B5011" w:rsidP="00F415EE">
                      <w:pPr>
                        <w:rPr>
                          <w:rFonts w:ascii="微软雅黑" w:eastAsia="微软雅黑" w:hAnsi="微软雅黑"/>
                          <w:b/>
                        </w:rPr>
                      </w:pPr>
                      <w:r w:rsidRPr="008B5011">
                        <w:rPr>
                          <w:rFonts w:ascii="微软雅黑" w:eastAsia="微软雅黑" w:hAnsi="微软雅黑" w:hint="eastAsia"/>
                          <w:b/>
                        </w:rPr>
                        <w:t>程宁/Nevin Cheng</w:t>
                      </w:r>
                      <w:r>
                        <w:rPr>
                          <w:rFonts w:ascii="微软雅黑" w:eastAsia="微软雅黑" w:hAnsi="微软雅黑"/>
                          <w:b/>
                        </w:rPr>
                        <w:t xml:space="preserve"> </w:t>
                      </w:r>
                      <w:r w:rsidRPr="008B5011">
                        <w:rPr>
                          <w:rFonts w:ascii="微软雅黑" w:eastAsia="微软雅黑" w:hAnsi="微软雅黑" w:hint="eastAsia"/>
                          <w:b/>
                        </w:rPr>
                        <w:t>博士/MBA</w:t>
                      </w:r>
                    </w:p>
                    <w:p w:rsidR="008B5011" w:rsidRPr="008B5011" w:rsidRDefault="008B5011" w:rsidP="008B5011">
                      <w:pPr>
                        <w:rPr>
                          <w:rFonts w:ascii="微软雅黑" w:eastAsia="微软雅黑" w:hAnsi="微软雅黑" w:hint="eastAsia"/>
                          <w:bCs/>
                        </w:rPr>
                      </w:pPr>
                      <w:r w:rsidRPr="008B5011">
                        <w:rPr>
                          <w:rFonts w:ascii="微软雅黑" w:eastAsia="微软雅黑" w:hAnsi="微软雅黑" w:hint="eastAsia"/>
                          <w:bCs/>
                        </w:rPr>
                        <w:t>有超过20年制药行业经验，曾就职</w:t>
                      </w:r>
                      <w:proofErr w:type="gramStart"/>
                      <w:r w:rsidRPr="008B5011">
                        <w:rPr>
                          <w:rFonts w:ascii="微软雅黑" w:eastAsia="微软雅黑" w:hAnsi="微软雅黑" w:hint="eastAsia"/>
                          <w:bCs/>
                        </w:rPr>
                        <w:t>于卡乐康</w:t>
                      </w:r>
                      <w:proofErr w:type="gramEnd"/>
                      <w:r w:rsidRPr="008B5011">
                        <w:rPr>
                          <w:rFonts w:ascii="微软雅黑" w:eastAsia="微软雅黑" w:hAnsi="微软雅黑" w:hint="eastAsia"/>
                          <w:bCs/>
                        </w:rPr>
                        <w:t>、</w:t>
                      </w:r>
                      <w:proofErr w:type="gramStart"/>
                      <w:r w:rsidRPr="008B5011">
                        <w:rPr>
                          <w:rFonts w:ascii="微软雅黑" w:eastAsia="微软雅黑" w:hAnsi="微软雅黑" w:hint="eastAsia"/>
                          <w:bCs/>
                        </w:rPr>
                        <w:t>嘉法狮</w:t>
                      </w:r>
                      <w:proofErr w:type="gramEnd"/>
                      <w:r w:rsidRPr="008B5011">
                        <w:rPr>
                          <w:rFonts w:ascii="微软雅黑" w:eastAsia="微软雅黑" w:hAnsi="微软雅黑" w:hint="eastAsia"/>
                          <w:bCs/>
                        </w:rPr>
                        <w:t>公司，从事过技术服务，质量和法规管理，以及商务运营等多个职位。作为IPEC中国成立的发起人之一，于2008年被当选为第一任主席，2015年创立了上海欧范企业管理咨询有限公司。作为</w:t>
                      </w:r>
                      <w:proofErr w:type="spellStart"/>
                      <w:r w:rsidRPr="008B5011">
                        <w:rPr>
                          <w:rFonts w:ascii="微软雅黑" w:eastAsia="微软雅黑" w:hAnsi="微软雅黑" w:hint="eastAsia"/>
                          <w:bCs/>
                        </w:rPr>
                        <w:t>EXCiPACT</w:t>
                      </w:r>
                      <w:proofErr w:type="spellEnd"/>
                      <w:r w:rsidRPr="008B5011">
                        <w:rPr>
                          <w:rFonts w:ascii="微软雅黑" w:eastAsia="微软雅黑" w:hAnsi="微软雅黑" w:hint="eastAsia"/>
                          <w:bCs/>
                        </w:rPr>
                        <w:t>在中国的顾问以及合作机构，程宁博士一直致力与其它相关方一起推广药用辅料第三方认证项目，向本地制药行业介绍能降低质量审核负担、提升供应</w:t>
                      </w:r>
                      <w:proofErr w:type="gramStart"/>
                      <w:r w:rsidRPr="008B5011">
                        <w:rPr>
                          <w:rFonts w:ascii="微软雅黑" w:eastAsia="微软雅黑" w:hAnsi="微软雅黑" w:hint="eastAsia"/>
                          <w:bCs/>
                        </w:rPr>
                        <w:t>链安全</w:t>
                      </w:r>
                      <w:proofErr w:type="gramEnd"/>
                      <w:r w:rsidRPr="008B5011">
                        <w:rPr>
                          <w:rFonts w:ascii="微软雅黑" w:eastAsia="微软雅黑" w:hAnsi="微软雅黑" w:hint="eastAsia"/>
                          <w:bCs/>
                        </w:rPr>
                        <w:t>的合</w:t>
                      </w:r>
                      <w:proofErr w:type="gramStart"/>
                      <w:r w:rsidRPr="008B5011">
                        <w:rPr>
                          <w:rFonts w:ascii="微软雅黑" w:eastAsia="微软雅黑" w:hAnsi="微软雅黑" w:hint="eastAsia"/>
                          <w:bCs/>
                        </w:rPr>
                        <w:t>规</w:t>
                      </w:r>
                      <w:proofErr w:type="gramEnd"/>
                      <w:r w:rsidRPr="008B5011">
                        <w:rPr>
                          <w:rFonts w:ascii="微软雅黑" w:eastAsia="微软雅黑" w:hAnsi="微软雅黑" w:hint="eastAsia"/>
                          <w:bCs/>
                        </w:rPr>
                        <w:t>新模式。</w:t>
                      </w:r>
                    </w:p>
                    <w:p w:rsidR="008B5011" w:rsidRPr="008B5011" w:rsidRDefault="008B5011" w:rsidP="008B5011">
                      <w:pPr>
                        <w:rPr>
                          <w:rFonts w:ascii="微软雅黑" w:eastAsia="微软雅黑" w:hAnsi="微软雅黑"/>
                          <w:bCs/>
                        </w:rPr>
                      </w:pPr>
                      <w:r w:rsidRPr="008B5011">
                        <w:rPr>
                          <w:rFonts w:ascii="微软雅黑" w:eastAsia="微软雅黑" w:hAnsi="微软雅黑" w:hint="eastAsia"/>
                          <w:bCs/>
                        </w:rPr>
                        <w:t xml:space="preserve">Nevin Cheng：Ph.D. and MBA, more than 20 years of work experiences in pharmaceutical industry, Nevin has taken various commercial roles of technical services, quality, marketing, sales and general management in </w:t>
                      </w:r>
                      <w:proofErr w:type="spellStart"/>
                      <w:r w:rsidRPr="008B5011">
                        <w:rPr>
                          <w:rFonts w:ascii="微软雅黑" w:eastAsia="微软雅黑" w:hAnsi="微软雅黑" w:hint="eastAsia"/>
                          <w:bCs/>
                        </w:rPr>
                        <w:t>Colorcon</w:t>
                      </w:r>
                      <w:proofErr w:type="spellEnd"/>
                      <w:r w:rsidRPr="008B5011">
                        <w:rPr>
                          <w:rFonts w:ascii="微软雅黑" w:eastAsia="微软雅黑" w:hAnsi="微软雅黑" w:hint="eastAsia"/>
                          <w:bCs/>
                        </w:rPr>
                        <w:t xml:space="preserve"> and </w:t>
                      </w:r>
                      <w:proofErr w:type="spellStart"/>
                      <w:r w:rsidRPr="008B5011">
                        <w:rPr>
                          <w:rFonts w:ascii="微软雅黑" w:eastAsia="微软雅黑" w:hAnsi="微软雅黑" w:hint="eastAsia"/>
                          <w:bCs/>
                        </w:rPr>
                        <w:t>Gattefosse</w:t>
                      </w:r>
                      <w:proofErr w:type="spellEnd"/>
                      <w:r w:rsidRPr="008B5011">
                        <w:rPr>
                          <w:rFonts w:ascii="微软雅黑" w:eastAsia="微软雅黑" w:hAnsi="微软雅黑" w:hint="eastAsia"/>
                          <w:bCs/>
                        </w:rPr>
                        <w:t>. As the founder of IPE</w:t>
                      </w:r>
                      <w:r w:rsidRPr="008B5011">
                        <w:rPr>
                          <w:rFonts w:ascii="微软雅黑" w:eastAsia="微软雅黑" w:hAnsi="微软雅黑"/>
                          <w:bCs/>
                        </w:rPr>
                        <w:t xml:space="preserve">C China, he was elected as the first chair in 2008. He founded Shanghai PHEXPACT Consulting Co., Ltd. in 2015 to continue promoting initiatives of excipients in China. As the local consultant of </w:t>
                      </w:r>
                      <w:proofErr w:type="spellStart"/>
                      <w:r w:rsidRPr="008B5011">
                        <w:rPr>
                          <w:rFonts w:ascii="微软雅黑" w:eastAsia="微软雅黑" w:hAnsi="微软雅黑"/>
                          <w:bCs/>
                        </w:rPr>
                        <w:t>EXCiPACT</w:t>
                      </w:r>
                      <w:proofErr w:type="spellEnd"/>
                      <w:r w:rsidRPr="008B5011">
                        <w:rPr>
                          <w:rFonts w:ascii="微软雅黑" w:eastAsia="微软雅黑" w:hAnsi="微软雅黑"/>
                          <w:bCs/>
                        </w:rPr>
                        <w:t>, he has been working with multiple stakeholders to promote excipient GMP&amp;GDP 3rd party certification in order to help local pharmaceutical industry to reduce quality auditing burden and improve supply chain security.</w:t>
                      </w:r>
                    </w:p>
                  </w:txbxContent>
                </v:textbox>
              </v:shape>
            </w:pict>
          </mc:Fallback>
        </mc:AlternateContent>
      </w: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Pr="004B3DBF" w:rsidRDefault="00F415EE" w:rsidP="004B3DBF">
      <w:pPr>
        <w:jc w:val="left"/>
        <w:rPr>
          <w:rFonts w:ascii="微软雅黑" w:eastAsia="微软雅黑" w:hAnsi="微软雅黑"/>
        </w:rPr>
      </w:pPr>
    </w:p>
    <w:sectPr w:rsidR="00F415EE" w:rsidRPr="004B3D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793" w:rsidRDefault="00671793" w:rsidP="004B3DBF">
      <w:r>
        <w:separator/>
      </w:r>
    </w:p>
  </w:endnote>
  <w:endnote w:type="continuationSeparator" w:id="0">
    <w:p w:rsidR="00671793" w:rsidRDefault="00671793" w:rsidP="004B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793" w:rsidRDefault="00671793" w:rsidP="004B3DBF">
      <w:r>
        <w:separator/>
      </w:r>
    </w:p>
  </w:footnote>
  <w:footnote w:type="continuationSeparator" w:id="0">
    <w:p w:rsidR="00671793" w:rsidRDefault="00671793" w:rsidP="004B3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A04"/>
    <w:rsid w:val="001675FB"/>
    <w:rsid w:val="00342A04"/>
    <w:rsid w:val="004B3DBF"/>
    <w:rsid w:val="00660B2F"/>
    <w:rsid w:val="00671793"/>
    <w:rsid w:val="008366EF"/>
    <w:rsid w:val="008B5011"/>
    <w:rsid w:val="00BB7408"/>
    <w:rsid w:val="00CB4BFE"/>
    <w:rsid w:val="00DE12A2"/>
    <w:rsid w:val="00F4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02E5A"/>
  <w15:docId w15:val="{A9A8F2EA-00B4-43DB-BE33-D79F77C0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D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3DBF"/>
    <w:rPr>
      <w:sz w:val="18"/>
      <w:szCs w:val="18"/>
    </w:rPr>
  </w:style>
  <w:style w:type="paragraph" w:styleId="a5">
    <w:name w:val="footer"/>
    <w:basedOn w:val="a"/>
    <w:link w:val="a6"/>
    <w:uiPriority w:val="99"/>
    <w:unhideWhenUsed/>
    <w:rsid w:val="004B3DBF"/>
    <w:pPr>
      <w:tabs>
        <w:tab w:val="center" w:pos="4153"/>
        <w:tab w:val="right" w:pos="8306"/>
      </w:tabs>
      <w:snapToGrid w:val="0"/>
      <w:jc w:val="left"/>
    </w:pPr>
    <w:rPr>
      <w:sz w:val="18"/>
      <w:szCs w:val="18"/>
    </w:rPr>
  </w:style>
  <w:style w:type="character" w:customStyle="1" w:styleId="a6">
    <w:name w:val="页脚 字符"/>
    <w:basedOn w:val="a0"/>
    <w:link w:val="a5"/>
    <w:uiPriority w:val="99"/>
    <w:rsid w:val="004B3DBF"/>
    <w:rPr>
      <w:sz w:val="18"/>
      <w:szCs w:val="18"/>
    </w:rPr>
  </w:style>
  <w:style w:type="paragraph" w:styleId="a7">
    <w:name w:val="Balloon Text"/>
    <w:basedOn w:val="a"/>
    <w:link w:val="a8"/>
    <w:uiPriority w:val="99"/>
    <w:semiHidden/>
    <w:unhideWhenUsed/>
    <w:rsid w:val="004B3DBF"/>
    <w:rPr>
      <w:sz w:val="18"/>
      <w:szCs w:val="18"/>
    </w:rPr>
  </w:style>
  <w:style w:type="character" w:customStyle="1" w:styleId="a8">
    <w:name w:val="批注框文本 字符"/>
    <w:basedOn w:val="a0"/>
    <w:link w:val="a7"/>
    <w:uiPriority w:val="99"/>
    <w:semiHidden/>
    <w:rsid w:val="004B3D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Words>
  <Characters>65</Characters>
  <Application>Microsoft Office Word</Application>
  <DocSecurity>0</DocSecurity>
  <Lines>1</Lines>
  <Paragraphs>1</Paragraphs>
  <ScaleCrop>false</ScaleCrop>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李拓</dc:creator>
  <cp:keywords/>
  <dc:description/>
  <cp:lastModifiedBy>zhang</cp:lastModifiedBy>
  <cp:revision>7</cp:revision>
  <dcterms:created xsi:type="dcterms:W3CDTF">2019-07-24T02:36:00Z</dcterms:created>
  <dcterms:modified xsi:type="dcterms:W3CDTF">2019-07-29T08:53:00Z</dcterms:modified>
</cp:coreProperties>
</file>